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3DCF3" w:themeFill="accent5"/>
        <w:tblLook w:val="04A0" w:firstRow="1" w:lastRow="0" w:firstColumn="1" w:lastColumn="0" w:noHBand="0" w:noVBand="1"/>
      </w:tblPr>
      <w:tblGrid>
        <w:gridCol w:w="3248"/>
        <w:gridCol w:w="2966"/>
        <w:gridCol w:w="4558"/>
      </w:tblGrid>
      <w:tr w:rsidR="000677A3" w14:paraId="33E18F37" w14:textId="77777777" w:rsidTr="00887D10">
        <w:tc>
          <w:tcPr>
            <w:tcW w:w="6214" w:type="dxa"/>
            <w:gridSpan w:val="2"/>
            <w:shd w:val="clear" w:color="auto" w:fill="C3DCF3" w:themeFill="accent5"/>
            <w:tcMar>
              <w:top w:w="113" w:type="dxa"/>
              <w:left w:w="142" w:type="dxa"/>
            </w:tcMar>
          </w:tcPr>
          <w:p w14:paraId="73CF5077" w14:textId="0E4596FB" w:rsidR="000677A3" w:rsidRPr="001C194B" w:rsidRDefault="00C0182C" w:rsidP="001C194B">
            <w:pPr>
              <w:pStyle w:val="FrontForSaleRenttitle"/>
            </w:pPr>
            <w:r>
              <w:t>To let</w:t>
            </w:r>
            <w:r w:rsidR="00C729E8">
              <w:t>/FOR SALE</w:t>
            </w:r>
          </w:p>
        </w:tc>
        <w:tc>
          <w:tcPr>
            <w:tcW w:w="4558" w:type="dxa"/>
            <w:shd w:val="clear" w:color="auto" w:fill="C3DCF3" w:themeFill="accent5"/>
            <w:tcMar>
              <w:top w:w="113" w:type="dxa"/>
            </w:tcMar>
          </w:tcPr>
          <w:p w14:paraId="734EDF83" w14:textId="12610076" w:rsidR="000677A3" w:rsidRDefault="000677A3" w:rsidP="002F63DD">
            <w:pPr>
              <w:jc w:val="right"/>
            </w:pPr>
            <w:r>
              <w:rPr>
                <w:noProof/>
              </w:rPr>
              <w:drawing>
                <wp:inline distT="0" distB="0" distL="0" distR="0" wp14:anchorId="2E5B7560" wp14:editId="3E232C8D">
                  <wp:extent cx="1778374" cy="5179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 t="-34224" r="-3619" b="-2"/>
                          <a:stretch/>
                        </pic:blipFill>
                        <pic:spPr bwMode="auto">
                          <a:xfrm>
                            <a:off x="0" y="0"/>
                            <a:ext cx="1842638" cy="5367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677A3" w14:paraId="5A194B1A" w14:textId="77777777" w:rsidTr="00887D10">
        <w:tc>
          <w:tcPr>
            <w:tcW w:w="6214" w:type="dxa"/>
            <w:gridSpan w:val="2"/>
            <w:shd w:val="clear" w:color="auto" w:fill="C3DCF3" w:themeFill="accent5"/>
            <w:tcMar>
              <w:left w:w="142" w:type="dxa"/>
            </w:tcMar>
          </w:tcPr>
          <w:p w14:paraId="03E98EA0" w14:textId="28EACC3D" w:rsidR="00C0182C" w:rsidRPr="001C194B" w:rsidRDefault="00C729E8" w:rsidP="001C194B">
            <w:pPr>
              <w:pStyle w:val="FrontTitleDescription"/>
            </w:pPr>
            <w:r>
              <w:t>DETACHED TWO STOREY OFFICE BUILDING</w:t>
            </w:r>
          </w:p>
        </w:tc>
        <w:tc>
          <w:tcPr>
            <w:tcW w:w="4558" w:type="dxa"/>
            <w:shd w:val="clear" w:color="auto" w:fill="C3DCF3" w:themeFill="accent5"/>
          </w:tcPr>
          <w:p w14:paraId="32113B36" w14:textId="77777777" w:rsidR="000677A3" w:rsidRDefault="000677A3" w:rsidP="00C832B5"/>
        </w:tc>
      </w:tr>
      <w:tr w:rsidR="00EC477D" w14:paraId="44EB5D0E" w14:textId="77777777" w:rsidTr="00887D10">
        <w:tc>
          <w:tcPr>
            <w:tcW w:w="3248" w:type="dxa"/>
            <w:shd w:val="clear" w:color="auto" w:fill="C3DCF3" w:themeFill="accent5"/>
            <w:tcMar>
              <w:left w:w="142" w:type="dxa"/>
            </w:tcMar>
          </w:tcPr>
          <w:p w14:paraId="1762FF09" w14:textId="77777777" w:rsidR="009477E0" w:rsidRDefault="009477E0" w:rsidP="00C832B5"/>
        </w:tc>
        <w:tc>
          <w:tcPr>
            <w:tcW w:w="2966" w:type="dxa"/>
            <w:shd w:val="clear" w:color="auto" w:fill="C3DCF3" w:themeFill="accent5"/>
          </w:tcPr>
          <w:p w14:paraId="4BDEC6E6" w14:textId="77777777" w:rsidR="009477E0" w:rsidRDefault="009477E0" w:rsidP="00C832B5"/>
        </w:tc>
        <w:tc>
          <w:tcPr>
            <w:tcW w:w="4558" w:type="dxa"/>
            <w:shd w:val="clear" w:color="auto" w:fill="C3DCF3" w:themeFill="accent5"/>
          </w:tcPr>
          <w:p w14:paraId="3C813C19" w14:textId="77777777" w:rsidR="009477E0" w:rsidRDefault="009477E0" w:rsidP="00C832B5"/>
        </w:tc>
      </w:tr>
      <w:tr w:rsidR="00D438B5" w14:paraId="15C6BC7C" w14:textId="77777777" w:rsidTr="00887D10">
        <w:tc>
          <w:tcPr>
            <w:tcW w:w="10772" w:type="dxa"/>
            <w:gridSpan w:val="3"/>
            <w:shd w:val="clear" w:color="auto" w:fill="C3DCF3" w:themeFill="accent5"/>
          </w:tcPr>
          <w:p w14:paraId="02C5082E" w14:textId="77777777" w:rsidR="00BC29E6" w:rsidRDefault="00BC29E6" w:rsidP="0024697B">
            <w:pPr>
              <w:pStyle w:val="FrontAddress"/>
            </w:pPr>
          </w:p>
          <w:p w14:paraId="7A832F9E" w14:textId="18644252" w:rsidR="00D438B5" w:rsidRPr="001C194B" w:rsidRDefault="00C729E8" w:rsidP="0024697B">
            <w:pPr>
              <w:pStyle w:val="FrontAddress"/>
            </w:pPr>
            <w:r>
              <w:t>UNIT 1 HAWTHORN PARK, COAL ROAD, LEEDS, LS14 1PQ</w:t>
            </w:r>
          </w:p>
        </w:tc>
      </w:tr>
      <w:tr w:rsidR="00F85952" w14:paraId="660BA43F" w14:textId="77777777" w:rsidTr="00887D10">
        <w:tc>
          <w:tcPr>
            <w:tcW w:w="10772" w:type="dxa"/>
            <w:gridSpan w:val="3"/>
            <w:tcBorders>
              <w:top w:val="single" w:sz="24" w:space="0" w:color="07335E" w:themeColor="text2"/>
              <w:bottom w:val="single" w:sz="24" w:space="0" w:color="EC4E20" w:themeColor="accent2"/>
            </w:tcBorders>
            <w:tcMar>
              <w:left w:w="0" w:type="dxa"/>
              <w:right w:w="0" w:type="dxa"/>
            </w:tcMar>
          </w:tcPr>
          <w:p w14:paraId="01D51177" w14:textId="1A6A4E37" w:rsidR="00BC29E6" w:rsidRDefault="00C729E8" w:rsidP="009F0430">
            <w:pPr>
              <w:spacing w:after="100" w:afterAutospacing="1" w:line="240" w:lineRule="auto"/>
              <w:rPr>
                <w:noProof/>
              </w:rPr>
            </w:pPr>
            <w:r>
              <w:rPr>
                <w:noProof/>
              </w:rPr>
              <w:drawing>
                <wp:inline distT="0" distB="0" distL="0" distR="0" wp14:anchorId="180B24A8" wp14:editId="12D0EE99">
                  <wp:extent cx="6840220" cy="5876925"/>
                  <wp:effectExtent l="0" t="0" r="0" b="9525"/>
                  <wp:docPr id="99344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40220" cy="5876925"/>
                          </a:xfrm>
                          <a:prstGeom prst="rect">
                            <a:avLst/>
                          </a:prstGeom>
                          <a:noFill/>
                          <a:ln>
                            <a:noFill/>
                          </a:ln>
                        </pic:spPr>
                      </pic:pic>
                    </a:graphicData>
                  </a:graphic>
                </wp:inline>
              </w:drawing>
            </w:r>
          </w:p>
        </w:tc>
      </w:tr>
      <w:tr w:rsidR="00717E83" w14:paraId="6C4CF2BF" w14:textId="77777777" w:rsidTr="00887D10">
        <w:tc>
          <w:tcPr>
            <w:tcW w:w="6214" w:type="dxa"/>
            <w:gridSpan w:val="2"/>
            <w:shd w:val="clear" w:color="auto" w:fill="07335E" w:themeFill="text2"/>
            <w:tcMar>
              <w:left w:w="170" w:type="dxa"/>
            </w:tcMar>
          </w:tcPr>
          <w:p w14:paraId="07DB629B" w14:textId="77777777" w:rsidR="00887D10" w:rsidRDefault="00887D10" w:rsidP="00887D10">
            <w:pPr>
              <w:pStyle w:val="FrontBullets"/>
              <w:numPr>
                <w:ilvl w:val="0"/>
                <w:numId w:val="0"/>
              </w:numPr>
              <w:ind w:left="284"/>
            </w:pPr>
          </w:p>
          <w:p w14:paraId="6ADDC429" w14:textId="55C529A4" w:rsidR="00717E83" w:rsidRDefault="0051538B" w:rsidP="00C832B5">
            <w:pPr>
              <w:pStyle w:val="FrontBullets"/>
            </w:pPr>
            <w:r>
              <w:t>Popular office park.</w:t>
            </w:r>
          </w:p>
          <w:p w14:paraId="7C5746C6" w14:textId="01E21689" w:rsidR="0051538B" w:rsidRDefault="0051538B" w:rsidP="00C832B5">
            <w:pPr>
              <w:pStyle w:val="FrontBullets"/>
            </w:pPr>
            <w:r>
              <w:t>Good sized carpark.</w:t>
            </w:r>
          </w:p>
          <w:p w14:paraId="32E5A07C" w14:textId="5233DC33" w:rsidR="0051538B" w:rsidRDefault="0051538B" w:rsidP="00C832B5">
            <w:pPr>
              <w:pStyle w:val="FrontBullets"/>
            </w:pPr>
            <w:r>
              <w:t>Fully raised floors.</w:t>
            </w:r>
          </w:p>
          <w:p w14:paraId="4B92F8FE" w14:textId="07D6DD4A" w:rsidR="00717E83" w:rsidRDefault="0051538B" w:rsidP="0051538B">
            <w:pPr>
              <w:pStyle w:val="FrontBullets"/>
            </w:pPr>
            <w:r>
              <w:t>Passenger lift.</w:t>
            </w:r>
          </w:p>
        </w:tc>
        <w:tc>
          <w:tcPr>
            <w:tcW w:w="4558" w:type="dxa"/>
            <w:shd w:val="clear" w:color="auto" w:fill="07335E" w:themeFill="text2"/>
          </w:tcPr>
          <w:p w14:paraId="69104022" w14:textId="4B121D8C" w:rsidR="00717E83" w:rsidRDefault="0051538B" w:rsidP="005C12C7">
            <w:pPr>
              <w:pStyle w:val="FrontPrice"/>
            </w:pPr>
            <w:r>
              <w:t>Rental: £85,000 p/a</w:t>
            </w:r>
          </w:p>
          <w:p w14:paraId="60670C3A" w14:textId="0DE1E8BD" w:rsidR="00717E83" w:rsidRPr="002324C7" w:rsidRDefault="0051538B" w:rsidP="00887D10">
            <w:pPr>
              <w:pStyle w:val="FrontPrice"/>
              <w:rPr>
                <w:szCs w:val="32"/>
              </w:rPr>
            </w:pPr>
            <w:r>
              <w:t>Freehold: £900,000</w:t>
            </w:r>
          </w:p>
        </w:tc>
      </w:tr>
      <w:tr w:rsidR="006E1D17" w14:paraId="7C82EDC1" w14:textId="77777777" w:rsidTr="00887D10">
        <w:trPr>
          <w:trHeight w:val="1118"/>
        </w:trPr>
        <w:tc>
          <w:tcPr>
            <w:tcW w:w="3248" w:type="dxa"/>
            <w:shd w:val="clear" w:color="auto" w:fill="07335E" w:themeFill="text2"/>
            <w:tcMar>
              <w:left w:w="170" w:type="dxa"/>
            </w:tcMar>
          </w:tcPr>
          <w:p w14:paraId="247A9EEF" w14:textId="77777777" w:rsidR="006E1D17" w:rsidRDefault="006E1D17" w:rsidP="00C832B5"/>
        </w:tc>
        <w:tc>
          <w:tcPr>
            <w:tcW w:w="2966" w:type="dxa"/>
            <w:shd w:val="clear" w:color="auto" w:fill="07335E" w:themeFill="text2"/>
          </w:tcPr>
          <w:p w14:paraId="0F2FF2EC" w14:textId="77777777" w:rsidR="00BC29E6" w:rsidRDefault="00BC29E6" w:rsidP="00C832B5"/>
        </w:tc>
        <w:tc>
          <w:tcPr>
            <w:tcW w:w="4558" w:type="dxa"/>
            <w:shd w:val="clear" w:color="auto" w:fill="07335E" w:themeFill="text2"/>
          </w:tcPr>
          <w:p w14:paraId="4CD8E05B" w14:textId="5712E2C7" w:rsidR="00C0182C" w:rsidRDefault="0051538B" w:rsidP="00C832B5">
            <w:pPr>
              <w:rPr>
                <w:color w:val="EE0000"/>
                <w:sz w:val="28"/>
                <w:szCs w:val="28"/>
              </w:rPr>
            </w:pPr>
            <w:r>
              <w:rPr>
                <w:color w:val="EE0000"/>
                <w:sz w:val="28"/>
                <w:szCs w:val="28"/>
              </w:rPr>
              <w:t>631m</w:t>
            </w:r>
            <w:r w:rsidR="00C0182C">
              <w:rPr>
                <w:color w:val="EE0000"/>
                <w:sz w:val="28"/>
                <w:szCs w:val="28"/>
              </w:rPr>
              <w:t xml:space="preserve">² </w:t>
            </w:r>
          </w:p>
          <w:p w14:paraId="3D86EEC6" w14:textId="093117E6" w:rsidR="006E1D17" w:rsidRPr="00C0182C" w:rsidRDefault="00C0182C" w:rsidP="00C832B5">
            <w:pPr>
              <w:rPr>
                <w:color w:val="EE0000"/>
                <w:sz w:val="28"/>
                <w:szCs w:val="28"/>
              </w:rPr>
            </w:pPr>
            <w:r>
              <w:rPr>
                <w:color w:val="EE0000"/>
                <w:sz w:val="28"/>
                <w:szCs w:val="28"/>
              </w:rPr>
              <w:t>(</w:t>
            </w:r>
            <w:r w:rsidR="0051538B">
              <w:rPr>
                <w:color w:val="EE0000"/>
                <w:sz w:val="28"/>
                <w:szCs w:val="28"/>
              </w:rPr>
              <w:t>6,800ft</w:t>
            </w:r>
            <w:r>
              <w:rPr>
                <w:color w:val="EE0000"/>
                <w:sz w:val="28"/>
                <w:szCs w:val="28"/>
              </w:rPr>
              <w:t>²)</w:t>
            </w:r>
          </w:p>
        </w:tc>
      </w:tr>
    </w:tbl>
    <w:p w14:paraId="7C20AB97" w14:textId="276ECDBB" w:rsidR="00C43928" w:rsidRPr="00CB3337" w:rsidRDefault="00C43928" w:rsidP="00C832B5">
      <w:pPr>
        <w:rPr>
          <w:sz w:val="2"/>
          <w:szCs w:val="2"/>
        </w:rPr>
      </w:pPr>
    </w:p>
    <w:p w14:paraId="60D757CC" w14:textId="77777777" w:rsidR="00C43928" w:rsidRDefault="00C43928" w:rsidP="00C832B5">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3DCF3" w:themeFill="accent5"/>
        <w:tblLook w:val="04A0" w:firstRow="1" w:lastRow="0" w:firstColumn="1" w:lastColumn="0" w:noHBand="0" w:noVBand="1"/>
      </w:tblPr>
      <w:tblGrid>
        <w:gridCol w:w="3535"/>
        <w:gridCol w:w="3647"/>
        <w:gridCol w:w="3575"/>
        <w:gridCol w:w="15"/>
      </w:tblGrid>
      <w:tr w:rsidR="001D42FB" w:rsidRPr="00D602C9" w14:paraId="5455F319" w14:textId="77777777" w:rsidTr="00DC29F5">
        <w:trPr>
          <w:gridAfter w:val="1"/>
          <w:wAfter w:w="10" w:type="dxa"/>
        </w:trPr>
        <w:tc>
          <w:tcPr>
            <w:tcW w:w="10762" w:type="dxa"/>
            <w:gridSpan w:val="3"/>
            <w:tcBorders>
              <w:top w:val="single" w:sz="24" w:space="0" w:color="auto"/>
              <w:bottom w:val="single" w:sz="24" w:space="0" w:color="FFFFFF" w:themeColor="background1"/>
            </w:tcBorders>
            <w:shd w:val="clear" w:color="auto" w:fill="C3DCF3" w:themeFill="accent5"/>
            <w:tcMar>
              <w:top w:w="113" w:type="dxa"/>
            </w:tcMar>
          </w:tcPr>
          <w:p w14:paraId="5B047052" w14:textId="784BA18B" w:rsidR="001D42FB" w:rsidRPr="00D602C9" w:rsidRDefault="009F1AE6" w:rsidP="00D602C9">
            <w:pPr>
              <w:pStyle w:val="BackAddress"/>
            </w:pPr>
            <w:r>
              <w:lastRenderedPageBreak/>
              <w:t>UNIT 1 HAWTHORN PARK, COAL ROAD, LEEDS, LS14 1PQ</w:t>
            </w:r>
          </w:p>
        </w:tc>
      </w:tr>
      <w:tr w:rsidR="00412222" w14:paraId="03C16E4C" w14:textId="77777777" w:rsidTr="001D42FB">
        <w:tblPrEx>
          <w:shd w:val="clear" w:color="auto" w:fill="auto"/>
        </w:tblPrEx>
        <w:tc>
          <w:tcPr>
            <w:tcW w:w="10772" w:type="dxa"/>
            <w:gridSpan w:val="4"/>
            <w:tcMar>
              <w:left w:w="0" w:type="dxa"/>
              <w:right w:w="0" w:type="dxa"/>
            </w:tcMar>
          </w:tcPr>
          <w:p w14:paraId="1AD35834" w14:textId="5C11571E" w:rsidR="006C0014" w:rsidRDefault="00412222" w:rsidP="00C832B5">
            <w:pPr>
              <w:rPr>
                <w:noProof/>
              </w:rPr>
            </w:pPr>
            <w:r>
              <w:t xml:space="preserve"> </w:t>
            </w:r>
            <w:r w:rsidR="009F1AE6">
              <w:rPr>
                <w:noProof/>
              </w:rPr>
              <w:drawing>
                <wp:inline distT="0" distB="0" distL="0" distR="0" wp14:anchorId="74363776" wp14:editId="2047FF21">
                  <wp:extent cx="3343275" cy="2409825"/>
                  <wp:effectExtent l="0" t="0" r="9525" b="9525"/>
                  <wp:docPr id="42606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4560" cy="2410751"/>
                          </a:xfrm>
                          <a:prstGeom prst="rect">
                            <a:avLst/>
                          </a:prstGeom>
                          <a:noFill/>
                          <a:ln>
                            <a:noFill/>
                          </a:ln>
                        </pic:spPr>
                      </pic:pic>
                    </a:graphicData>
                  </a:graphic>
                </wp:inline>
              </w:drawing>
            </w:r>
            <w:r w:rsidR="009F1AE6">
              <w:t xml:space="preserve"> </w:t>
            </w:r>
            <w:r w:rsidR="009F1AE6">
              <w:rPr>
                <w:noProof/>
              </w:rPr>
              <w:drawing>
                <wp:inline distT="0" distB="0" distL="0" distR="0" wp14:anchorId="7DA49E34" wp14:editId="499E4A02">
                  <wp:extent cx="3362325" cy="2404150"/>
                  <wp:effectExtent l="0" t="0" r="0" b="0"/>
                  <wp:docPr id="4601262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8525" cy="2408583"/>
                          </a:xfrm>
                          <a:prstGeom prst="rect">
                            <a:avLst/>
                          </a:prstGeom>
                          <a:noFill/>
                          <a:ln>
                            <a:noFill/>
                          </a:ln>
                        </pic:spPr>
                      </pic:pic>
                    </a:graphicData>
                  </a:graphic>
                </wp:inline>
              </w:drawing>
            </w:r>
          </w:p>
          <w:p w14:paraId="76CBCE97" w14:textId="1DAA5596" w:rsidR="00412222" w:rsidRDefault="00412222" w:rsidP="00C832B5"/>
        </w:tc>
      </w:tr>
      <w:tr w:rsidR="00BE07B5" w14:paraId="730C0AF0" w14:textId="77777777" w:rsidTr="00C0182C">
        <w:tblPrEx>
          <w:shd w:val="clear" w:color="auto" w:fill="auto"/>
        </w:tblPrEx>
        <w:tc>
          <w:tcPr>
            <w:tcW w:w="3544" w:type="dxa"/>
            <w:tcBorders>
              <w:right w:val="single" w:sz="4" w:space="0" w:color="EC4E20" w:themeColor="accent2"/>
            </w:tcBorders>
            <w:tcMar>
              <w:left w:w="0" w:type="dxa"/>
              <w:right w:w="0" w:type="dxa"/>
            </w:tcMar>
          </w:tcPr>
          <w:p w14:paraId="5FA70559" w14:textId="77777777" w:rsidR="00BE07B5" w:rsidRPr="00763B1E" w:rsidRDefault="00BE07B5" w:rsidP="00C0182C">
            <w:pPr>
              <w:pStyle w:val="BackHeadings"/>
              <w:spacing w:line="240" w:lineRule="auto"/>
            </w:pPr>
            <w:r w:rsidRPr="00763B1E">
              <w:t>LOCATION</w:t>
            </w:r>
          </w:p>
          <w:p w14:paraId="3478A923" w14:textId="1F5C550E" w:rsidR="00C0182C" w:rsidRPr="00C0182C" w:rsidRDefault="00F00D79" w:rsidP="00C0182C">
            <w:pPr>
              <w:pStyle w:val="NoSpacing"/>
              <w:rPr>
                <w:lang w:val="en-US"/>
              </w:rPr>
            </w:pPr>
            <w:r>
              <w:rPr>
                <w:lang w:val="en-US"/>
              </w:rPr>
              <w:t>Hawthorn Park is conveniently located on Coal Road, readily accessible for the Leeds Outer Ring Road and the East Leeds Orbital Route.  This facilitates easy access to the motorway network.  Leeds City Centre is about 6 miles away.  Occupiers within the park include Villa Care, Watson Property Management and Trade Skills 4 U.</w:t>
            </w:r>
          </w:p>
          <w:p w14:paraId="305F7B50" w14:textId="5CAE6F5A" w:rsidR="00BE07B5" w:rsidRPr="00763B1E" w:rsidRDefault="00C0182C" w:rsidP="00C832B5">
            <w:pPr>
              <w:pStyle w:val="BackHeadings"/>
            </w:pPr>
            <w:r>
              <w:t>D</w:t>
            </w:r>
            <w:r w:rsidR="00BE07B5" w:rsidRPr="00763B1E">
              <w:t>ESCRIPTION</w:t>
            </w:r>
          </w:p>
          <w:p w14:paraId="64567D8E" w14:textId="22208856" w:rsidR="00C0182C" w:rsidRPr="00C0182C" w:rsidRDefault="00F00D79" w:rsidP="00C0182C">
            <w:pPr>
              <w:rPr>
                <w:lang w:val="en-US"/>
              </w:rPr>
            </w:pPr>
            <w:r>
              <w:rPr>
                <w:lang w:val="en-US"/>
              </w:rPr>
              <w:t>The building is of traditional construction built around a steel frame with walls faced externally in brick with a part rendered covering and part aluminum and glazed curtain walling under a Sarnafil roof.  There are concealed gutters and metal fall pipes.  There are 22 car</w:t>
            </w:r>
            <w:r w:rsidR="00887D10">
              <w:rPr>
                <w:lang w:val="en-US"/>
              </w:rPr>
              <w:t xml:space="preserve"> </w:t>
            </w:r>
            <w:r>
              <w:rPr>
                <w:lang w:val="en-US"/>
              </w:rPr>
              <w:t>parking spaces together with bin store and cycle store.</w:t>
            </w:r>
          </w:p>
          <w:p w14:paraId="02BB0975" w14:textId="694CDFD1" w:rsidR="00BE07B5" w:rsidRPr="00763B1E" w:rsidRDefault="00BE07B5" w:rsidP="00C832B5">
            <w:pPr>
              <w:pStyle w:val="BackHeadings"/>
            </w:pPr>
            <w:r w:rsidRPr="00763B1E">
              <w:t>ACCOMMODATION</w:t>
            </w:r>
          </w:p>
          <w:tbl>
            <w:tblPr>
              <w:tblStyle w:val="GridTable5Dark-Accent5"/>
              <w:tblW w:w="3505" w:type="dxa"/>
              <w:tblLook w:val="0660" w:firstRow="1" w:lastRow="1" w:firstColumn="0" w:lastColumn="0" w:noHBand="1" w:noVBand="1"/>
            </w:tblPr>
            <w:tblGrid>
              <w:gridCol w:w="1885"/>
              <w:gridCol w:w="810"/>
              <w:gridCol w:w="810"/>
            </w:tblGrid>
            <w:tr w:rsidR="00C0182C" w:rsidRPr="00763B1E" w14:paraId="68B072FC" w14:textId="77777777" w:rsidTr="0051304D">
              <w:trPr>
                <w:cnfStyle w:val="100000000000" w:firstRow="1" w:lastRow="0" w:firstColumn="0" w:lastColumn="0" w:oddVBand="0" w:evenVBand="0" w:oddHBand="0" w:evenHBand="0" w:firstRowFirstColumn="0" w:firstRowLastColumn="0" w:lastRowFirstColumn="0" w:lastRowLastColumn="0"/>
              </w:trPr>
              <w:tc>
                <w:tcPr>
                  <w:tcW w:w="1885" w:type="dxa"/>
                </w:tcPr>
                <w:p w14:paraId="5AE70294" w14:textId="77777777" w:rsidR="00C0182C" w:rsidRPr="0051750D" w:rsidRDefault="00C0182C" w:rsidP="00C0182C"/>
              </w:tc>
              <w:tc>
                <w:tcPr>
                  <w:tcW w:w="810" w:type="dxa"/>
                </w:tcPr>
                <w:p w14:paraId="6B5ADF93" w14:textId="77777777" w:rsidR="00C0182C" w:rsidRPr="0051750D" w:rsidRDefault="00C0182C" w:rsidP="00C0182C">
                  <w:r>
                    <w:t>m2</w:t>
                  </w:r>
                </w:p>
              </w:tc>
              <w:tc>
                <w:tcPr>
                  <w:tcW w:w="810" w:type="dxa"/>
                </w:tcPr>
                <w:p w14:paraId="183FF541" w14:textId="77777777" w:rsidR="00C0182C" w:rsidRPr="0051750D" w:rsidRDefault="00C0182C" w:rsidP="00C0182C">
                  <w:r>
                    <w:t>ft2</w:t>
                  </w:r>
                </w:p>
              </w:tc>
            </w:tr>
            <w:tr w:rsidR="00C0182C" w:rsidRPr="00763B1E" w14:paraId="0A0F12A0" w14:textId="77777777" w:rsidTr="0051304D">
              <w:tc>
                <w:tcPr>
                  <w:tcW w:w="3505" w:type="dxa"/>
                  <w:gridSpan w:val="3"/>
                </w:tcPr>
                <w:p w14:paraId="54382C79" w14:textId="668EF9C1" w:rsidR="00C0182C" w:rsidRPr="00F00D79" w:rsidRDefault="00F00D79" w:rsidP="00C0182C">
                  <w:pPr>
                    <w:rPr>
                      <w:b/>
                      <w:bCs/>
                    </w:rPr>
                  </w:pPr>
                  <w:r>
                    <w:rPr>
                      <w:b/>
                      <w:bCs/>
                    </w:rPr>
                    <w:t>GROUND FLOOR</w:t>
                  </w:r>
                </w:p>
              </w:tc>
            </w:tr>
            <w:tr w:rsidR="004261AD" w:rsidRPr="00763B1E" w14:paraId="01E0A1D9" w14:textId="77777777" w:rsidTr="0051304D">
              <w:tc>
                <w:tcPr>
                  <w:tcW w:w="1885" w:type="dxa"/>
                </w:tcPr>
                <w:p w14:paraId="52B49E00" w14:textId="77777777" w:rsidR="004261AD" w:rsidRDefault="004261AD" w:rsidP="00C0182C"/>
              </w:tc>
              <w:tc>
                <w:tcPr>
                  <w:tcW w:w="810" w:type="dxa"/>
                </w:tcPr>
                <w:p w14:paraId="761E4694" w14:textId="77777777" w:rsidR="004261AD" w:rsidRPr="0051750D" w:rsidRDefault="004261AD" w:rsidP="00C0182C"/>
              </w:tc>
              <w:tc>
                <w:tcPr>
                  <w:tcW w:w="810" w:type="dxa"/>
                </w:tcPr>
                <w:p w14:paraId="0286A124" w14:textId="77777777" w:rsidR="004261AD" w:rsidRPr="0051750D" w:rsidRDefault="004261AD" w:rsidP="00C0182C"/>
              </w:tc>
            </w:tr>
            <w:tr w:rsidR="00C0182C" w:rsidRPr="00763B1E" w14:paraId="20AFBE38" w14:textId="77777777" w:rsidTr="0051304D">
              <w:tc>
                <w:tcPr>
                  <w:tcW w:w="1885" w:type="dxa"/>
                </w:tcPr>
                <w:p w14:paraId="7F4A307B" w14:textId="6B215CC1" w:rsidR="00C0182C" w:rsidRPr="00C0182C" w:rsidRDefault="004261AD" w:rsidP="00C0182C">
                  <w:r>
                    <w:t>Entrance Hall</w:t>
                  </w:r>
                  <w:r w:rsidR="00F00D79">
                    <w:t xml:space="preserve"> with</w:t>
                  </w:r>
                  <w:r>
                    <w:t xml:space="preserve"> </w:t>
                  </w:r>
                  <w:r w:rsidR="00887D10">
                    <w:t>W. C’s</w:t>
                  </w:r>
                  <w:r>
                    <w:t xml:space="preserve"> and lift</w:t>
                  </w:r>
                </w:p>
              </w:tc>
              <w:tc>
                <w:tcPr>
                  <w:tcW w:w="810" w:type="dxa"/>
                </w:tcPr>
                <w:p w14:paraId="5C32CCE7" w14:textId="2DBB88EE" w:rsidR="00C0182C" w:rsidRPr="0051750D" w:rsidRDefault="00C0182C" w:rsidP="00C0182C"/>
              </w:tc>
              <w:tc>
                <w:tcPr>
                  <w:tcW w:w="810" w:type="dxa"/>
                </w:tcPr>
                <w:p w14:paraId="23EB9B40" w14:textId="0E80DA19" w:rsidR="00C0182C" w:rsidRPr="0051750D" w:rsidRDefault="00C0182C" w:rsidP="00C0182C"/>
              </w:tc>
            </w:tr>
            <w:tr w:rsidR="00C0182C" w:rsidRPr="00763B1E" w14:paraId="769289F1" w14:textId="77777777" w:rsidTr="0051304D">
              <w:tc>
                <w:tcPr>
                  <w:tcW w:w="1885" w:type="dxa"/>
                </w:tcPr>
                <w:p w14:paraId="05C725A4" w14:textId="6BC70822" w:rsidR="00C0182C" w:rsidRPr="0051750D" w:rsidRDefault="004261AD" w:rsidP="00C0182C">
                  <w:r>
                    <w:t>Ground floor offices</w:t>
                  </w:r>
                </w:p>
              </w:tc>
              <w:tc>
                <w:tcPr>
                  <w:tcW w:w="810" w:type="dxa"/>
                </w:tcPr>
                <w:p w14:paraId="43FBB6A1" w14:textId="0A3C7A1E" w:rsidR="00C0182C" w:rsidRPr="0051750D" w:rsidRDefault="004261AD" w:rsidP="00C0182C">
                  <w:r>
                    <w:t>315.8</w:t>
                  </w:r>
                </w:p>
              </w:tc>
              <w:tc>
                <w:tcPr>
                  <w:tcW w:w="810" w:type="dxa"/>
                </w:tcPr>
                <w:p w14:paraId="2A9A2537" w14:textId="5AF7D06F" w:rsidR="00C0182C" w:rsidRPr="0051750D" w:rsidRDefault="004261AD" w:rsidP="00C0182C">
                  <w:r>
                    <w:t>3,400</w:t>
                  </w:r>
                </w:p>
              </w:tc>
            </w:tr>
            <w:tr w:rsidR="00C0182C" w:rsidRPr="00763B1E" w14:paraId="67F86870" w14:textId="77777777" w:rsidTr="0051304D">
              <w:tc>
                <w:tcPr>
                  <w:tcW w:w="1885" w:type="dxa"/>
                </w:tcPr>
                <w:p w14:paraId="6EC2D005" w14:textId="34E5F9F7" w:rsidR="00C0182C" w:rsidRPr="0051750D" w:rsidRDefault="00C0182C" w:rsidP="00C0182C"/>
              </w:tc>
              <w:tc>
                <w:tcPr>
                  <w:tcW w:w="810" w:type="dxa"/>
                </w:tcPr>
                <w:p w14:paraId="42B33831" w14:textId="77777777" w:rsidR="00C0182C" w:rsidRPr="0051750D" w:rsidRDefault="00C0182C" w:rsidP="00C0182C"/>
              </w:tc>
              <w:tc>
                <w:tcPr>
                  <w:tcW w:w="810" w:type="dxa"/>
                </w:tcPr>
                <w:p w14:paraId="707F8AB0" w14:textId="77777777" w:rsidR="00C0182C" w:rsidRPr="0051750D" w:rsidRDefault="00C0182C" w:rsidP="00C0182C"/>
              </w:tc>
            </w:tr>
            <w:tr w:rsidR="00C0182C" w:rsidRPr="00763B1E" w14:paraId="53927A99" w14:textId="77777777" w:rsidTr="0051304D">
              <w:tc>
                <w:tcPr>
                  <w:tcW w:w="1885" w:type="dxa"/>
                </w:tcPr>
                <w:p w14:paraId="3FCB7D1C" w14:textId="2523E1F9" w:rsidR="00C0182C" w:rsidRPr="004261AD" w:rsidRDefault="00C0182C" w:rsidP="00C0182C">
                  <w:pPr>
                    <w:rPr>
                      <w:b/>
                      <w:bCs/>
                    </w:rPr>
                  </w:pPr>
                  <w:r w:rsidRPr="004261AD">
                    <w:rPr>
                      <w:b/>
                      <w:bCs/>
                    </w:rPr>
                    <w:t>FIRST FLOOR</w:t>
                  </w:r>
                </w:p>
              </w:tc>
              <w:tc>
                <w:tcPr>
                  <w:tcW w:w="810" w:type="dxa"/>
                </w:tcPr>
                <w:p w14:paraId="7C8B6EA3" w14:textId="225B7599" w:rsidR="00C0182C" w:rsidRPr="0051750D" w:rsidRDefault="00C0182C" w:rsidP="00C0182C"/>
              </w:tc>
              <w:tc>
                <w:tcPr>
                  <w:tcW w:w="810" w:type="dxa"/>
                </w:tcPr>
                <w:p w14:paraId="0C2070C2" w14:textId="1EC0BDF2" w:rsidR="00C0182C" w:rsidRPr="0051750D" w:rsidRDefault="00C0182C" w:rsidP="00C0182C"/>
              </w:tc>
            </w:tr>
            <w:tr w:rsidR="00C0182C" w:rsidRPr="00763B1E" w14:paraId="05035A38" w14:textId="77777777" w:rsidTr="0051304D">
              <w:tc>
                <w:tcPr>
                  <w:tcW w:w="1885" w:type="dxa"/>
                </w:tcPr>
                <w:p w14:paraId="732E8C17" w14:textId="77777777" w:rsidR="00C0182C" w:rsidRPr="0051750D" w:rsidRDefault="00C0182C" w:rsidP="00C0182C"/>
              </w:tc>
              <w:tc>
                <w:tcPr>
                  <w:tcW w:w="810" w:type="dxa"/>
                </w:tcPr>
                <w:p w14:paraId="5BC156A6" w14:textId="77777777" w:rsidR="00C0182C" w:rsidRPr="0051750D" w:rsidRDefault="00C0182C" w:rsidP="00C0182C"/>
              </w:tc>
              <w:tc>
                <w:tcPr>
                  <w:tcW w:w="810" w:type="dxa"/>
                </w:tcPr>
                <w:p w14:paraId="232607BB" w14:textId="77777777" w:rsidR="00C0182C" w:rsidRPr="0051750D" w:rsidRDefault="00C0182C" w:rsidP="00C0182C"/>
              </w:tc>
            </w:tr>
            <w:tr w:rsidR="00C0182C" w:rsidRPr="00763B1E" w14:paraId="030F85FB" w14:textId="77777777" w:rsidTr="0051304D">
              <w:tc>
                <w:tcPr>
                  <w:tcW w:w="1885" w:type="dxa"/>
                </w:tcPr>
                <w:p w14:paraId="56C2F293" w14:textId="5B1C9C63" w:rsidR="00C0182C" w:rsidRPr="0051750D" w:rsidRDefault="004261AD" w:rsidP="00C0182C">
                  <w:r>
                    <w:t xml:space="preserve">Landing area, 2 </w:t>
                  </w:r>
                  <w:r w:rsidR="00887D10">
                    <w:t>W. C’s</w:t>
                  </w:r>
                  <w:r>
                    <w:t xml:space="preserve"> and open plan office space and separate kitchen with gas fired central heating boiler.</w:t>
                  </w:r>
                </w:p>
              </w:tc>
              <w:tc>
                <w:tcPr>
                  <w:tcW w:w="810" w:type="dxa"/>
                </w:tcPr>
                <w:p w14:paraId="0FE0CA45" w14:textId="739C05E5" w:rsidR="00C0182C" w:rsidRPr="0051750D" w:rsidRDefault="004261AD" w:rsidP="00C0182C">
                  <w:r>
                    <w:t>315.8</w:t>
                  </w:r>
                </w:p>
              </w:tc>
              <w:tc>
                <w:tcPr>
                  <w:tcW w:w="810" w:type="dxa"/>
                </w:tcPr>
                <w:p w14:paraId="3DBC7CE1" w14:textId="22AA46DE" w:rsidR="00C0182C" w:rsidRPr="0051750D" w:rsidRDefault="004261AD" w:rsidP="00C0182C">
                  <w:r>
                    <w:t>3,400</w:t>
                  </w:r>
                </w:p>
              </w:tc>
            </w:tr>
            <w:tr w:rsidR="00C0182C" w:rsidRPr="00763B1E" w14:paraId="2AFA37CD" w14:textId="77777777" w:rsidTr="0051304D">
              <w:tc>
                <w:tcPr>
                  <w:tcW w:w="1885" w:type="dxa"/>
                </w:tcPr>
                <w:p w14:paraId="6CA8BC2E" w14:textId="77777777" w:rsidR="00C0182C" w:rsidRPr="0051750D" w:rsidRDefault="00C0182C" w:rsidP="00C0182C"/>
              </w:tc>
              <w:tc>
                <w:tcPr>
                  <w:tcW w:w="810" w:type="dxa"/>
                </w:tcPr>
                <w:p w14:paraId="20482680" w14:textId="77777777" w:rsidR="00C0182C" w:rsidRPr="0051750D" w:rsidRDefault="00C0182C" w:rsidP="00C0182C"/>
              </w:tc>
              <w:tc>
                <w:tcPr>
                  <w:tcW w:w="810" w:type="dxa"/>
                </w:tcPr>
                <w:p w14:paraId="0AF9C4A9" w14:textId="77777777" w:rsidR="00C0182C" w:rsidRPr="0051750D" w:rsidRDefault="00C0182C" w:rsidP="00C0182C"/>
              </w:tc>
            </w:tr>
            <w:tr w:rsidR="00C0182C" w:rsidRPr="00763B1E" w14:paraId="07EB99B5" w14:textId="77777777" w:rsidTr="0051304D">
              <w:trPr>
                <w:cnfStyle w:val="010000000000" w:firstRow="0" w:lastRow="1" w:firstColumn="0" w:lastColumn="0" w:oddVBand="0" w:evenVBand="0" w:oddHBand="0" w:evenHBand="0" w:firstRowFirstColumn="0" w:firstRowLastColumn="0" w:lastRowFirstColumn="0" w:lastRowLastColumn="0"/>
              </w:trPr>
              <w:tc>
                <w:tcPr>
                  <w:tcW w:w="1885" w:type="dxa"/>
                </w:tcPr>
                <w:p w14:paraId="5C3B73FC" w14:textId="77777777" w:rsidR="00C0182C" w:rsidRPr="0051750D" w:rsidRDefault="00C0182C" w:rsidP="00C0182C">
                  <w:r>
                    <w:t>TOTAL</w:t>
                  </w:r>
                </w:p>
              </w:tc>
              <w:tc>
                <w:tcPr>
                  <w:tcW w:w="810" w:type="dxa"/>
                </w:tcPr>
                <w:p w14:paraId="6FDD7372" w14:textId="7952F86C" w:rsidR="00C0182C" w:rsidRPr="0051750D" w:rsidRDefault="004261AD" w:rsidP="00C0182C">
                  <w:r>
                    <w:t>631</w:t>
                  </w:r>
                </w:p>
              </w:tc>
              <w:tc>
                <w:tcPr>
                  <w:tcW w:w="810" w:type="dxa"/>
                </w:tcPr>
                <w:p w14:paraId="1DA2C1A5" w14:textId="3B211E4F" w:rsidR="00C0182C" w:rsidRPr="0051750D" w:rsidRDefault="004261AD" w:rsidP="00C0182C">
                  <w:r>
                    <w:t>6,800</w:t>
                  </w:r>
                </w:p>
              </w:tc>
            </w:tr>
          </w:tbl>
          <w:p w14:paraId="17AD56C0" w14:textId="77777777" w:rsidR="00BA66D9" w:rsidRPr="0076367F" w:rsidRDefault="00BA66D9" w:rsidP="00BA66D9">
            <w:pPr>
              <w:pStyle w:val="BackHeadings"/>
            </w:pPr>
            <w:r>
              <w:t>S</w:t>
            </w:r>
            <w:r w:rsidRPr="0076367F">
              <w:t>ERVICES</w:t>
            </w:r>
          </w:p>
          <w:p w14:paraId="58A3BD2D" w14:textId="24D2532E" w:rsidR="00BA66D9" w:rsidRPr="00C0182C" w:rsidRDefault="009049E9" w:rsidP="00C832B5">
            <w:pPr>
              <w:rPr>
                <w:rFonts w:cstheme="minorHAnsi"/>
              </w:rPr>
            </w:pPr>
            <w:r>
              <w:rPr>
                <w:rFonts w:cstheme="minorHAnsi"/>
              </w:rPr>
              <w:t>We understand that the property benefits from all mains services.  No test of the services has been made, and we cannot comment on their condition.  Please note that no service connections or appliances will be tested prior to completion.</w:t>
            </w:r>
          </w:p>
        </w:tc>
        <w:tc>
          <w:tcPr>
            <w:tcW w:w="3747" w:type="dxa"/>
            <w:tcBorders>
              <w:left w:val="single" w:sz="4" w:space="0" w:color="EC4E20" w:themeColor="accent2"/>
              <w:right w:val="single" w:sz="4" w:space="0" w:color="EC4E20" w:themeColor="accent2"/>
            </w:tcBorders>
          </w:tcPr>
          <w:p w14:paraId="2CB5FA30" w14:textId="1B365803" w:rsidR="00B658C2" w:rsidRPr="0076367F" w:rsidRDefault="00094B6C" w:rsidP="00C832B5">
            <w:pPr>
              <w:pStyle w:val="BackHeadings"/>
            </w:pPr>
            <w:r>
              <w:t>RATEABLE VALUE</w:t>
            </w:r>
          </w:p>
          <w:p w14:paraId="5C4BD3C2" w14:textId="73D28F9F" w:rsidR="00B658C2" w:rsidRDefault="00BA66D9" w:rsidP="00C832B5">
            <w:r>
              <w:t>The property is assessed for rating purposes</w:t>
            </w:r>
            <w:r w:rsidR="00816E19">
              <w:t xml:space="preserve"> on the 2006 rating list</w:t>
            </w:r>
            <w:r>
              <w:t xml:space="preserve"> as follows.</w:t>
            </w:r>
            <w:r w:rsidR="00B95993">
              <w:t xml:space="preserve">  </w:t>
            </w:r>
          </w:p>
          <w:tbl>
            <w:tblPr>
              <w:tblStyle w:val="GridTable5Dark-Accent5"/>
              <w:tblpPr w:leftFromText="181" w:rightFromText="181" w:vertAnchor="text" w:horzAnchor="margin" w:tblpY="1"/>
              <w:tblW w:w="3256" w:type="dxa"/>
              <w:tblLook w:val="0420" w:firstRow="1" w:lastRow="0" w:firstColumn="0" w:lastColumn="0" w:noHBand="0" w:noVBand="1"/>
            </w:tblPr>
            <w:tblGrid>
              <w:gridCol w:w="1628"/>
              <w:gridCol w:w="1628"/>
            </w:tblGrid>
            <w:tr w:rsidR="009B424E" w:rsidRPr="00B95993" w14:paraId="067189C0" w14:textId="77777777" w:rsidTr="00816E19">
              <w:trPr>
                <w:cnfStyle w:val="100000000000" w:firstRow="1" w:lastRow="0" w:firstColumn="0" w:lastColumn="0" w:oddVBand="0" w:evenVBand="0" w:oddHBand="0" w:evenHBand="0" w:firstRowFirstColumn="0" w:firstRowLastColumn="0" w:lastRowFirstColumn="0" w:lastRowLastColumn="0"/>
                <w:trHeight w:val="155"/>
              </w:trPr>
              <w:tc>
                <w:tcPr>
                  <w:tcW w:w="1628" w:type="dxa"/>
                </w:tcPr>
                <w:p w14:paraId="11687611" w14:textId="7C708312" w:rsidR="009B424E" w:rsidRPr="001538B8" w:rsidRDefault="001538B8" w:rsidP="001538B8">
                  <w:pPr>
                    <w:jc w:val="center"/>
                    <w:rPr>
                      <w:color w:val="07325D" w:themeColor="accent1" w:themeShade="80"/>
                    </w:rPr>
                  </w:pPr>
                  <w:r>
                    <w:rPr>
                      <w:color w:val="07325D" w:themeColor="accent1" w:themeShade="80"/>
                    </w:rPr>
                    <w:t>GROUND FLOOR</w:t>
                  </w:r>
                </w:p>
              </w:tc>
              <w:tc>
                <w:tcPr>
                  <w:tcW w:w="1628" w:type="dxa"/>
                </w:tcPr>
                <w:p w14:paraId="6F8618C7" w14:textId="77777777" w:rsidR="009B424E" w:rsidRPr="009B424E" w:rsidRDefault="009B424E" w:rsidP="00094B6C"/>
              </w:tc>
            </w:tr>
            <w:tr w:rsidR="009B424E" w:rsidRPr="00B95993" w14:paraId="5D3F101D" w14:textId="77777777" w:rsidTr="00816E19">
              <w:trPr>
                <w:cnfStyle w:val="000000100000" w:firstRow="0" w:lastRow="0" w:firstColumn="0" w:lastColumn="0" w:oddVBand="0" w:evenVBand="0" w:oddHBand="1" w:evenHBand="0" w:firstRowFirstColumn="0" w:firstRowLastColumn="0" w:lastRowFirstColumn="0" w:lastRowLastColumn="0"/>
              </w:trPr>
              <w:tc>
                <w:tcPr>
                  <w:tcW w:w="1628" w:type="dxa"/>
                </w:tcPr>
                <w:p w14:paraId="43139EB2" w14:textId="1614D12C" w:rsidR="009B424E" w:rsidRPr="009B424E" w:rsidRDefault="009B424E" w:rsidP="009B424E">
                  <w:pPr>
                    <w:rPr>
                      <w:b/>
                      <w:bCs/>
                      <w:color w:val="0B4B8B" w:themeColor="accent1" w:themeShade="BF"/>
                    </w:rPr>
                  </w:pPr>
                  <w:r w:rsidRPr="009B424E">
                    <w:rPr>
                      <w:b/>
                      <w:bCs/>
                      <w:color w:val="0B4B8B" w:themeColor="accent1" w:themeShade="BF"/>
                    </w:rPr>
                    <w:t>Rateable Value (202</w:t>
                  </w:r>
                  <w:r>
                    <w:rPr>
                      <w:b/>
                      <w:bCs/>
                      <w:color w:val="0B4B8B" w:themeColor="accent1" w:themeShade="BF"/>
                    </w:rPr>
                    <w:t>6</w:t>
                  </w:r>
                  <w:r w:rsidRPr="009B424E">
                    <w:rPr>
                      <w:b/>
                      <w:bCs/>
                      <w:color w:val="0B4B8B" w:themeColor="accent1" w:themeShade="BF"/>
                    </w:rPr>
                    <w:t>)</w:t>
                  </w:r>
                </w:p>
              </w:tc>
              <w:tc>
                <w:tcPr>
                  <w:tcW w:w="1628" w:type="dxa"/>
                </w:tcPr>
                <w:p w14:paraId="62BBE4A2" w14:textId="77777777" w:rsidR="009B424E" w:rsidRPr="009B424E" w:rsidRDefault="009B424E" w:rsidP="009B424E">
                  <w:pPr>
                    <w:rPr>
                      <w:b/>
                      <w:bCs/>
                      <w:color w:val="0B4B8B" w:themeColor="accent1" w:themeShade="BF"/>
                    </w:rPr>
                  </w:pPr>
                  <w:r w:rsidRPr="009B424E">
                    <w:rPr>
                      <w:b/>
                      <w:bCs/>
                      <w:color w:val="0B4B8B" w:themeColor="accent1" w:themeShade="BF"/>
                    </w:rPr>
                    <w:t>Estimated rates payable</w:t>
                  </w:r>
                </w:p>
              </w:tc>
            </w:tr>
            <w:tr w:rsidR="009B424E" w:rsidRPr="00B95993" w14:paraId="088FF546" w14:textId="77777777" w:rsidTr="00816E19">
              <w:trPr>
                <w:trHeight w:val="155"/>
              </w:trPr>
              <w:tc>
                <w:tcPr>
                  <w:tcW w:w="1628" w:type="dxa"/>
                </w:tcPr>
                <w:p w14:paraId="575A0CA3" w14:textId="727CAD48" w:rsidR="009B424E" w:rsidRPr="009B424E" w:rsidRDefault="009B424E" w:rsidP="009B424E">
                  <w:r w:rsidRPr="009B424E">
                    <w:t>£</w:t>
                  </w:r>
                  <w:r w:rsidR="001538B8">
                    <w:t>46,000</w:t>
                  </w:r>
                </w:p>
              </w:tc>
              <w:tc>
                <w:tcPr>
                  <w:tcW w:w="1628" w:type="dxa"/>
                </w:tcPr>
                <w:p w14:paraId="34A3BCD5" w14:textId="7EEC983E" w:rsidR="009B424E" w:rsidRPr="009B424E" w:rsidRDefault="009B424E" w:rsidP="009B424E">
                  <w:r w:rsidRPr="009B424E">
                    <w:t>£</w:t>
                  </w:r>
                  <w:r w:rsidR="001538B8">
                    <w:t>18,400</w:t>
                  </w:r>
                </w:p>
              </w:tc>
            </w:tr>
          </w:tbl>
          <w:p w14:paraId="07E81A95" w14:textId="77777777" w:rsidR="001538B8" w:rsidRDefault="001538B8" w:rsidP="00C832B5">
            <w:pPr>
              <w:pStyle w:val="BackHeadings"/>
            </w:pPr>
          </w:p>
          <w:tbl>
            <w:tblPr>
              <w:tblStyle w:val="GridTable5Dark-Accent5"/>
              <w:tblpPr w:leftFromText="181" w:rightFromText="181" w:vertAnchor="text" w:horzAnchor="margin" w:tblpY="1"/>
              <w:tblW w:w="3256" w:type="dxa"/>
              <w:tblLook w:val="0420" w:firstRow="1" w:lastRow="0" w:firstColumn="0" w:lastColumn="0" w:noHBand="0" w:noVBand="1"/>
            </w:tblPr>
            <w:tblGrid>
              <w:gridCol w:w="1628"/>
              <w:gridCol w:w="1628"/>
            </w:tblGrid>
            <w:tr w:rsidR="001538B8" w:rsidRPr="009B424E" w14:paraId="59B5798C" w14:textId="77777777" w:rsidTr="005742D1">
              <w:trPr>
                <w:cnfStyle w:val="100000000000" w:firstRow="1" w:lastRow="0" w:firstColumn="0" w:lastColumn="0" w:oddVBand="0" w:evenVBand="0" w:oddHBand="0" w:evenHBand="0" w:firstRowFirstColumn="0" w:firstRowLastColumn="0" w:lastRowFirstColumn="0" w:lastRowLastColumn="0"/>
                <w:trHeight w:val="155"/>
              </w:trPr>
              <w:tc>
                <w:tcPr>
                  <w:tcW w:w="1628" w:type="dxa"/>
                </w:tcPr>
                <w:p w14:paraId="1A83916A" w14:textId="4CC6BAC8" w:rsidR="001538B8" w:rsidRPr="001538B8" w:rsidRDefault="001538B8" w:rsidP="001538B8">
                  <w:pPr>
                    <w:jc w:val="center"/>
                    <w:rPr>
                      <w:color w:val="07325D" w:themeColor="accent1" w:themeShade="80"/>
                    </w:rPr>
                  </w:pPr>
                  <w:r>
                    <w:rPr>
                      <w:color w:val="07325D" w:themeColor="accent1" w:themeShade="80"/>
                    </w:rPr>
                    <w:t>FIRST FLOOR</w:t>
                  </w:r>
                </w:p>
              </w:tc>
              <w:tc>
                <w:tcPr>
                  <w:tcW w:w="1628" w:type="dxa"/>
                </w:tcPr>
                <w:p w14:paraId="446E6214" w14:textId="77777777" w:rsidR="001538B8" w:rsidRPr="009B424E" w:rsidRDefault="001538B8" w:rsidP="001538B8"/>
              </w:tc>
            </w:tr>
            <w:tr w:rsidR="001538B8" w:rsidRPr="009B424E" w14:paraId="17898491" w14:textId="77777777" w:rsidTr="005742D1">
              <w:trPr>
                <w:cnfStyle w:val="000000100000" w:firstRow="0" w:lastRow="0" w:firstColumn="0" w:lastColumn="0" w:oddVBand="0" w:evenVBand="0" w:oddHBand="1" w:evenHBand="0" w:firstRowFirstColumn="0" w:firstRowLastColumn="0" w:lastRowFirstColumn="0" w:lastRowLastColumn="0"/>
              </w:trPr>
              <w:tc>
                <w:tcPr>
                  <w:tcW w:w="1628" w:type="dxa"/>
                </w:tcPr>
                <w:p w14:paraId="2204D95C" w14:textId="77777777" w:rsidR="001538B8" w:rsidRPr="009B424E" w:rsidRDefault="001538B8" w:rsidP="001538B8">
                  <w:pPr>
                    <w:rPr>
                      <w:b/>
                      <w:bCs/>
                      <w:color w:val="0B4B8B" w:themeColor="accent1" w:themeShade="BF"/>
                    </w:rPr>
                  </w:pPr>
                  <w:r w:rsidRPr="009B424E">
                    <w:rPr>
                      <w:b/>
                      <w:bCs/>
                      <w:color w:val="0B4B8B" w:themeColor="accent1" w:themeShade="BF"/>
                    </w:rPr>
                    <w:t>Rateable Value (202</w:t>
                  </w:r>
                  <w:r>
                    <w:rPr>
                      <w:b/>
                      <w:bCs/>
                      <w:color w:val="0B4B8B" w:themeColor="accent1" w:themeShade="BF"/>
                    </w:rPr>
                    <w:t>6</w:t>
                  </w:r>
                  <w:r w:rsidRPr="009B424E">
                    <w:rPr>
                      <w:b/>
                      <w:bCs/>
                      <w:color w:val="0B4B8B" w:themeColor="accent1" w:themeShade="BF"/>
                    </w:rPr>
                    <w:t>)</w:t>
                  </w:r>
                </w:p>
              </w:tc>
              <w:tc>
                <w:tcPr>
                  <w:tcW w:w="1628" w:type="dxa"/>
                </w:tcPr>
                <w:p w14:paraId="2F136EAC" w14:textId="77777777" w:rsidR="001538B8" w:rsidRPr="009B424E" w:rsidRDefault="001538B8" w:rsidP="001538B8">
                  <w:pPr>
                    <w:rPr>
                      <w:b/>
                      <w:bCs/>
                      <w:color w:val="0B4B8B" w:themeColor="accent1" w:themeShade="BF"/>
                    </w:rPr>
                  </w:pPr>
                  <w:r w:rsidRPr="009B424E">
                    <w:rPr>
                      <w:b/>
                      <w:bCs/>
                      <w:color w:val="0B4B8B" w:themeColor="accent1" w:themeShade="BF"/>
                    </w:rPr>
                    <w:t>Estimated rates payable</w:t>
                  </w:r>
                </w:p>
              </w:tc>
            </w:tr>
            <w:tr w:rsidR="001538B8" w:rsidRPr="009B424E" w14:paraId="0610C32B" w14:textId="77777777" w:rsidTr="005742D1">
              <w:trPr>
                <w:trHeight w:val="155"/>
              </w:trPr>
              <w:tc>
                <w:tcPr>
                  <w:tcW w:w="1628" w:type="dxa"/>
                </w:tcPr>
                <w:p w14:paraId="11AF7E7A" w14:textId="17D7A62D" w:rsidR="001538B8" w:rsidRPr="009B424E" w:rsidRDefault="001538B8" w:rsidP="001538B8">
                  <w:r w:rsidRPr="009B424E">
                    <w:t>£</w:t>
                  </w:r>
                  <w:r>
                    <w:t>45,500</w:t>
                  </w:r>
                </w:p>
              </w:tc>
              <w:tc>
                <w:tcPr>
                  <w:tcW w:w="1628" w:type="dxa"/>
                </w:tcPr>
                <w:p w14:paraId="1493D2F5" w14:textId="5485B218" w:rsidR="001538B8" w:rsidRPr="009B424E" w:rsidRDefault="001538B8" w:rsidP="001538B8">
                  <w:r w:rsidRPr="009B424E">
                    <w:t>£</w:t>
                  </w:r>
                  <w:r>
                    <w:t>17,600</w:t>
                  </w:r>
                </w:p>
              </w:tc>
            </w:tr>
          </w:tbl>
          <w:p w14:paraId="6B7A4A40" w14:textId="6E507914" w:rsidR="00B658C2" w:rsidRPr="0076367F" w:rsidRDefault="00B658C2" w:rsidP="00C832B5">
            <w:pPr>
              <w:pStyle w:val="BackHeadings"/>
            </w:pPr>
            <w:r w:rsidRPr="0076367F">
              <w:t>PLANNING</w:t>
            </w:r>
          </w:p>
          <w:p w14:paraId="08C2CD71" w14:textId="54B7BBE2" w:rsidR="009B424E" w:rsidRPr="009B424E" w:rsidRDefault="009B424E" w:rsidP="009B424E">
            <w:pPr>
              <w:jc w:val="both"/>
              <w:rPr>
                <w:rFonts w:cstheme="minorHAnsi"/>
              </w:rPr>
            </w:pPr>
            <w:r w:rsidRPr="009B424E">
              <w:rPr>
                <w:rFonts w:cstheme="minorHAnsi"/>
              </w:rPr>
              <w:t xml:space="preserve">The property has planning consent for </w:t>
            </w:r>
            <w:r w:rsidR="001538B8">
              <w:rPr>
                <w:rFonts w:cstheme="minorHAnsi"/>
              </w:rPr>
              <w:t>office</w:t>
            </w:r>
            <w:r w:rsidRPr="009B424E">
              <w:rPr>
                <w:rFonts w:cstheme="minorHAnsi"/>
              </w:rPr>
              <w:t xml:space="preserve"> use. </w:t>
            </w:r>
          </w:p>
          <w:p w14:paraId="0C2F61D7" w14:textId="77777777" w:rsidR="009B424E" w:rsidRPr="009B424E" w:rsidRDefault="009B424E" w:rsidP="009B424E">
            <w:pPr>
              <w:pStyle w:val="BackHeadings"/>
              <w:rPr>
                <w:rFonts w:cstheme="minorHAnsi"/>
                <w:color w:val="0E66BD" w:themeColor="text2" w:themeTint="BF"/>
              </w:rPr>
            </w:pPr>
            <w:r w:rsidRPr="009B424E">
              <w:rPr>
                <w:rFonts w:cstheme="minorHAnsi"/>
                <w:color w:val="0E66BD" w:themeColor="text2" w:themeTint="BF"/>
              </w:rPr>
              <w:t>TENURE</w:t>
            </w:r>
          </w:p>
          <w:p w14:paraId="458FA190" w14:textId="006249E3" w:rsidR="00FC1281" w:rsidRDefault="001538B8" w:rsidP="009B424E">
            <w:pPr>
              <w:rPr>
                <w:rFonts w:cstheme="minorHAnsi"/>
                <w:color w:val="000000" w:themeColor="text1"/>
              </w:rPr>
            </w:pPr>
            <w:r>
              <w:rPr>
                <w:rFonts w:cstheme="minorHAnsi"/>
                <w:color w:val="000000" w:themeColor="text1"/>
              </w:rPr>
              <w:t>The property is leasehold for a term of 999 years from 1</w:t>
            </w:r>
            <w:r w:rsidRPr="001538B8">
              <w:rPr>
                <w:rFonts w:cstheme="minorHAnsi"/>
                <w:color w:val="000000" w:themeColor="text1"/>
                <w:vertAlign w:val="superscript"/>
              </w:rPr>
              <w:t>st</w:t>
            </w:r>
            <w:r>
              <w:rPr>
                <w:rFonts w:cstheme="minorHAnsi"/>
                <w:color w:val="000000" w:themeColor="text1"/>
              </w:rPr>
              <w:t xml:space="preserve"> April 2002 at a ground rent of 1 white rose.  It is understood that the demise includes the property known as Unit 1 Hawthorn Park, together with the landscaped areas and carparking.  There is an annual service charge to cover a contribution towards the landlords’ services.</w:t>
            </w:r>
          </w:p>
          <w:p w14:paraId="3C1675BD" w14:textId="77777777" w:rsidR="001538B8" w:rsidRDefault="001538B8" w:rsidP="009B424E">
            <w:pPr>
              <w:rPr>
                <w:rFonts w:cstheme="minorHAnsi"/>
                <w:color w:val="000000" w:themeColor="text1"/>
              </w:rPr>
            </w:pPr>
          </w:p>
          <w:p w14:paraId="1F1661E9" w14:textId="16EDD767" w:rsidR="001538B8" w:rsidRDefault="001538B8" w:rsidP="009B424E">
            <w:pPr>
              <w:rPr>
                <w:rFonts w:cstheme="minorHAnsi"/>
                <w:color w:val="000000" w:themeColor="text1"/>
              </w:rPr>
            </w:pPr>
            <w:r>
              <w:rPr>
                <w:rFonts w:cstheme="minorHAnsi"/>
                <w:color w:val="000000" w:themeColor="text1"/>
              </w:rPr>
              <w:t xml:space="preserve">The property is for sale subject to the </w:t>
            </w:r>
            <w:r w:rsidR="00887D10">
              <w:rPr>
                <w:rFonts w:cstheme="minorHAnsi"/>
                <w:color w:val="000000" w:themeColor="text1"/>
              </w:rPr>
              <w:t>999-year</w:t>
            </w:r>
            <w:r>
              <w:rPr>
                <w:rFonts w:cstheme="minorHAnsi"/>
                <w:color w:val="000000" w:themeColor="text1"/>
              </w:rPr>
              <w:t xml:space="preserve"> lease or is available to let on a </w:t>
            </w:r>
            <w:r w:rsidR="00887D10">
              <w:rPr>
                <w:rFonts w:cstheme="minorHAnsi"/>
                <w:color w:val="000000" w:themeColor="text1"/>
              </w:rPr>
              <w:t>5-year</w:t>
            </w:r>
            <w:r>
              <w:rPr>
                <w:rFonts w:cstheme="minorHAnsi"/>
                <w:color w:val="000000" w:themeColor="text1"/>
              </w:rPr>
              <w:t xml:space="preserve"> term (or multiples of 5 years) on full repairing and insuring terms.</w:t>
            </w:r>
          </w:p>
          <w:p w14:paraId="341EE030" w14:textId="7F2E9446" w:rsidR="009B424E" w:rsidRDefault="001538B8" w:rsidP="009B424E">
            <w:pPr>
              <w:pStyle w:val="BackHeadings"/>
            </w:pPr>
            <w:r>
              <w:t>TERMS</w:t>
            </w:r>
          </w:p>
          <w:p w14:paraId="4F35C372" w14:textId="08DF3A79" w:rsidR="00FB21CC" w:rsidRDefault="00FB21CC" w:rsidP="009B424E">
            <w:pPr>
              <w:pStyle w:val="BackHeadings"/>
              <w:rPr>
                <w:b w:val="0"/>
                <w:bCs w:val="0"/>
                <w:color w:val="auto"/>
              </w:rPr>
            </w:pPr>
            <w:r>
              <w:rPr>
                <w:b w:val="0"/>
                <w:bCs w:val="0"/>
                <w:color w:val="auto"/>
              </w:rPr>
              <w:t>Rental</w:t>
            </w:r>
            <w:r w:rsidR="00887D10">
              <w:rPr>
                <w:b w:val="0"/>
                <w:bCs w:val="0"/>
                <w:color w:val="auto"/>
              </w:rPr>
              <w:t xml:space="preserve">: </w:t>
            </w:r>
            <w:r>
              <w:rPr>
                <w:b w:val="0"/>
                <w:bCs w:val="0"/>
                <w:color w:val="auto"/>
              </w:rPr>
              <w:t>£85,000 per annum.</w:t>
            </w:r>
          </w:p>
          <w:p w14:paraId="25520F19" w14:textId="1F716A19" w:rsidR="00FB21CC" w:rsidRDefault="00FB21CC" w:rsidP="009B424E">
            <w:pPr>
              <w:pStyle w:val="BackHeadings"/>
              <w:rPr>
                <w:b w:val="0"/>
                <w:bCs w:val="0"/>
                <w:color w:val="auto"/>
              </w:rPr>
            </w:pPr>
            <w:r>
              <w:rPr>
                <w:b w:val="0"/>
                <w:bCs w:val="0"/>
                <w:color w:val="auto"/>
              </w:rPr>
              <w:t>Long Leasehold</w:t>
            </w:r>
            <w:r w:rsidR="00887D10">
              <w:rPr>
                <w:b w:val="0"/>
                <w:bCs w:val="0"/>
                <w:color w:val="auto"/>
              </w:rPr>
              <w:t xml:space="preserve">: </w:t>
            </w:r>
            <w:r>
              <w:rPr>
                <w:b w:val="0"/>
                <w:bCs w:val="0"/>
                <w:color w:val="auto"/>
              </w:rPr>
              <w:t>£9</w:t>
            </w:r>
            <w:r w:rsidR="007862BA">
              <w:rPr>
                <w:b w:val="0"/>
                <w:bCs w:val="0"/>
                <w:color w:val="auto"/>
              </w:rPr>
              <w:t>0</w:t>
            </w:r>
            <w:r>
              <w:rPr>
                <w:b w:val="0"/>
                <w:bCs w:val="0"/>
                <w:color w:val="auto"/>
              </w:rPr>
              <w:t>0,000.</w:t>
            </w:r>
          </w:p>
          <w:p w14:paraId="489A1AE2" w14:textId="48822B94" w:rsidR="00FB21CC" w:rsidRPr="00FB21CC" w:rsidRDefault="00FB21CC" w:rsidP="009B424E">
            <w:pPr>
              <w:pStyle w:val="BackHeadings"/>
              <w:rPr>
                <w:color w:val="0E66BD" w:themeColor="text2" w:themeTint="BF"/>
              </w:rPr>
            </w:pPr>
            <w:r>
              <w:rPr>
                <w:color w:val="0E66BD" w:themeColor="text2" w:themeTint="BF"/>
              </w:rPr>
              <w:t>VAT</w:t>
            </w:r>
          </w:p>
          <w:p w14:paraId="1F8B7279" w14:textId="1D73AC56" w:rsidR="009B424E" w:rsidRPr="009B424E" w:rsidRDefault="009B424E" w:rsidP="009B424E">
            <w:pPr>
              <w:pStyle w:val="BackHeadings"/>
              <w:rPr>
                <w:b w:val="0"/>
                <w:bCs w:val="0"/>
                <w:color w:val="auto"/>
              </w:rPr>
            </w:pPr>
            <w:r w:rsidRPr="009B424E">
              <w:rPr>
                <w:b w:val="0"/>
                <w:bCs w:val="0"/>
                <w:color w:val="auto"/>
              </w:rPr>
              <w:t xml:space="preserve">Our client has advised us that Value Added Taxation is applicable on this transaction. </w:t>
            </w:r>
          </w:p>
          <w:p w14:paraId="43B3480D" w14:textId="77777777" w:rsidR="009B424E" w:rsidRDefault="009B424E" w:rsidP="009B424E">
            <w:pPr>
              <w:pStyle w:val="BackHeadings"/>
            </w:pPr>
            <w:r>
              <w:t>LEGAL COSTS</w:t>
            </w:r>
          </w:p>
          <w:p w14:paraId="1C9D4C94" w14:textId="5E0CFDD7" w:rsidR="009B424E" w:rsidRDefault="00FB21CC" w:rsidP="00FB21CC">
            <w:pPr>
              <w:pStyle w:val="BackHeadings"/>
            </w:pPr>
            <w:r>
              <w:rPr>
                <w:b w:val="0"/>
                <w:bCs w:val="0"/>
                <w:color w:val="auto"/>
              </w:rPr>
              <w:t>The tenant will be responsible for the landlords’ legal costs in the preparation of the lease.  If the property is sold, each party will be responsible for their own legal costs.</w:t>
            </w:r>
          </w:p>
        </w:tc>
        <w:tc>
          <w:tcPr>
            <w:tcW w:w="3481" w:type="dxa"/>
            <w:gridSpan w:val="2"/>
            <w:tcBorders>
              <w:left w:val="single" w:sz="4" w:space="0" w:color="EC4E20" w:themeColor="accent2"/>
            </w:tcBorders>
          </w:tcPr>
          <w:p w14:paraId="6C64E9F0" w14:textId="6D0FD8B1" w:rsidR="00B715AC" w:rsidRDefault="00FB21CC" w:rsidP="00C832B5">
            <w:pPr>
              <w:rPr>
                <w:b/>
                <w:bCs/>
                <w:color w:val="0E66BD" w:themeColor="text2" w:themeTint="BF"/>
              </w:rPr>
            </w:pPr>
            <w:r>
              <w:rPr>
                <w:b/>
                <w:bCs/>
                <w:color w:val="0E66BD" w:themeColor="text2" w:themeTint="BF"/>
              </w:rPr>
              <w:t>EPC</w:t>
            </w:r>
          </w:p>
          <w:p w14:paraId="50BBBE75" w14:textId="2FE72902" w:rsidR="00FB21CC" w:rsidRDefault="00FB21CC" w:rsidP="00C832B5">
            <w:pPr>
              <w:rPr>
                <w:b/>
                <w:bCs/>
                <w:color w:val="0E66BD" w:themeColor="text2" w:themeTint="BF"/>
              </w:rPr>
            </w:pPr>
            <w:r w:rsidRPr="00FB21CC">
              <w:rPr>
                <w:b/>
                <w:bCs/>
                <w:noProof/>
                <w:color w:val="0E66BD" w:themeColor="text2" w:themeTint="BF"/>
              </w:rPr>
              <w:drawing>
                <wp:inline distT="0" distB="0" distL="0" distR="0" wp14:anchorId="6228606F" wp14:editId="17A23819">
                  <wp:extent cx="2142490" cy="2524438"/>
                  <wp:effectExtent l="0" t="0" r="0" b="9525"/>
                  <wp:docPr id="7871274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5526" cy="2528015"/>
                          </a:xfrm>
                          <a:prstGeom prst="rect">
                            <a:avLst/>
                          </a:prstGeom>
                          <a:noFill/>
                          <a:ln>
                            <a:noFill/>
                          </a:ln>
                        </pic:spPr>
                      </pic:pic>
                    </a:graphicData>
                  </a:graphic>
                </wp:inline>
              </w:drawing>
            </w:r>
          </w:p>
          <w:p w14:paraId="38552A08" w14:textId="77777777" w:rsidR="00FB21CC" w:rsidRDefault="00FB21CC" w:rsidP="00C832B5">
            <w:pPr>
              <w:rPr>
                <w:b/>
                <w:bCs/>
                <w:color w:val="0E66BD" w:themeColor="text2" w:themeTint="BF"/>
              </w:rPr>
            </w:pPr>
          </w:p>
          <w:p w14:paraId="7DA8FFFE" w14:textId="77777777" w:rsidR="00FB21CC" w:rsidRDefault="00FB21CC" w:rsidP="00C832B5">
            <w:pPr>
              <w:rPr>
                <w:b/>
                <w:bCs/>
                <w:color w:val="0E66BD" w:themeColor="text2" w:themeTint="BF"/>
              </w:rPr>
            </w:pPr>
          </w:p>
          <w:p w14:paraId="40555D30" w14:textId="77777777" w:rsidR="00FB21CC" w:rsidRPr="00FB21CC" w:rsidRDefault="00FB21CC" w:rsidP="00C832B5">
            <w:pPr>
              <w:rPr>
                <w:b/>
                <w:bCs/>
                <w:color w:val="0E66BD" w:themeColor="text2" w:themeTint="BF"/>
              </w:rPr>
            </w:pPr>
          </w:p>
          <w:p w14:paraId="3042F75C" w14:textId="2DC6DDDA" w:rsidR="00B715AC" w:rsidRPr="0076367F" w:rsidRDefault="009D55FF" w:rsidP="00792778">
            <w:pPr>
              <w:pStyle w:val="BackHeadings"/>
              <w:shd w:val="clear" w:color="auto" w:fill="C3DCF3" w:themeFill="accent5"/>
            </w:pPr>
            <w:r w:rsidRPr="009D55FF">
              <w:rPr>
                <w:sz w:val="2"/>
                <w:szCs w:val="2"/>
              </w:rPr>
              <w:t xml:space="preserve"> </w:t>
            </w:r>
            <w:r w:rsidRPr="009D55FF">
              <w:rPr>
                <w:sz w:val="8"/>
                <w:szCs w:val="8"/>
              </w:rPr>
              <w:br/>
            </w:r>
            <w:r w:rsidR="00685B3E">
              <w:t xml:space="preserve"> </w:t>
            </w:r>
            <w:r w:rsidR="0009615C">
              <w:t>VIEWING</w:t>
            </w:r>
          </w:p>
          <w:p w14:paraId="18473D46" w14:textId="4C637D43" w:rsidR="00FF54DA" w:rsidRDefault="00FF54DA" w:rsidP="00792778">
            <w:pPr>
              <w:shd w:val="clear" w:color="auto" w:fill="C3DCF3" w:themeFill="accent5"/>
            </w:pPr>
            <w:r>
              <w:t xml:space="preserve"> By appointment only</w:t>
            </w:r>
          </w:p>
          <w:p w14:paraId="6586A977" w14:textId="6E92FED6" w:rsidR="00B715AC" w:rsidRPr="0076367F" w:rsidRDefault="009D55FF" w:rsidP="00792778">
            <w:pPr>
              <w:shd w:val="clear" w:color="auto" w:fill="C3DCF3" w:themeFill="accent5"/>
            </w:pPr>
            <w:r>
              <w:t xml:space="preserve"> </w:t>
            </w:r>
            <w:r w:rsidR="00B715AC" w:rsidRPr="0076367F">
              <w:t>Nabarro McAllister</w:t>
            </w:r>
          </w:p>
          <w:p w14:paraId="575F0FD2" w14:textId="77777777" w:rsidR="00792778" w:rsidRDefault="00792778" w:rsidP="00792778">
            <w:pPr>
              <w:shd w:val="clear" w:color="auto" w:fill="C3DCF3" w:themeFill="accent5"/>
            </w:pPr>
          </w:p>
          <w:p w14:paraId="1786B296" w14:textId="2FCCFFFD" w:rsidR="00C66F23" w:rsidRPr="00010495" w:rsidRDefault="009D55FF" w:rsidP="00792778">
            <w:pPr>
              <w:shd w:val="clear" w:color="auto" w:fill="C3DCF3" w:themeFill="accent5"/>
              <w:rPr>
                <w:b/>
                <w:bCs/>
                <w:color w:val="0F66BB" w:themeColor="accent1"/>
                <w:sz w:val="22"/>
                <w:szCs w:val="22"/>
              </w:rPr>
            </w:pPr>
            <w:r w:rsidRPr="00010495">
              <w:rPr>
                <w:b/>
                <w:bCs/>
                <w:color w:val="0F66BB" w:themeColor="accent1"/>
                <w:sz w:val="22"/>
                <w:szCs w:val="22"/>
              </w:rPr>
              <w:t xml:space="preserve"> </w:t>
            </w:r>
            <w:r w:rsidR="00C66F23" w:rsidRPr="00010495">
              <w:rPr>
                <w:b/>
                <w:bCs/>
                <w:color w:val="0F66BB" w:themeColor="accent1"/>
                <w:sz w:val="22"/>
                <w:szCs w:val="22"/>
              </w:rPr>
              <w:t>0113 266 7666</w:t>
            </w:r>
          </w:p>
          <w:p w14:paraId="7A202A06" w14:textId="32CCFE11" w:rsidR="00B715AC" w:rsidRPr="00010495" w:rsidRDefault="009D55FF" w:rsidP="00792778">
            <w:pPr>
              <w:shd w:val="clear" w:color="auto" w:fill="C3DCF3" w:themeFill="accent5"/>
              <w:rPr>
                <w:b/>
                <w:bCs/>
                <w:color w:val="0F66BB" w:themeColor="accent1"/>
                <w:sz w:val="22"/>
                <w:szCs w:val="22"/>
              </w:rPr>
            </w:pPr>
            <w:r w:rsidRPr="00010495">
              <w:rPr>
                <w:b/>
                <w:bCs/>
                <w:color w:val="0F66BB" w:themeColor="accent1"/>
                <w:sz w:val="22"/>
                <w:szCs w:val="22"/>
              </w:rPr>
              <w:t xml:space="preserve"> </w:t>
            </w:r>
            <w:hyperlink r:id="rId10" w:history="1">
              <w:r w:rsidR="00B715AC" w:rsidRPr="00010495">
                <w:rPr>
                  <w:rStyle w:val="Hyperlink"/>
                  <w:b/>
                  <w:bCs/>
                  <w:sz w:val="22"/>
                  <w:szCs w:val="22"/>
                  <w:u w:val="none"/>
                </w:rPr>
                <w:t>info@nabarromcallister.co.uk</w:t>
              </w:r>
            </w:hyperlink>
          </w:p>
          <w:p w14:paraId="3EF91952" w14:textId="7D3B9B74" w:rsidR="00B715AC" w:rsidRPr="00010495" w:rsidRDefault="009D55FF" w:rsidP="00792778">
            <w:pPr>
              <w:shd w:val="clear" w:color="auto" w:fill="C3DCF3" w:themeFill="accent5"/>
              <w:rPr>
                <w:b/>
                <w:bCs/>
                <w:color w:val="0F66BB" w:themeColor="accent1"/>
                <w:sz w:val="22"/>
                <w:szCs w:val="22"/>
              </w:rPr>
            </w:pPr>
            <w:r w:rsidRPr="00010495">
              <w:rPr>
                <w:b/>
                <w:bCs/>
                <w:color w:val="0F66BB" w:themeColor="accent1"/>
                <w:sz w:val="22"/>
                <w:szCs w:val="22"/>
              </w:rPr>
              <w:t xml:space="preserve"> </w:t>
            </w:r>
            <w:hyperlink r:id="rId11" w:history="1">
              <w:r w:rsidR="00C66F23" w:rsidRPr="00010495">
                <w:rPr>
                  <w:rStyle w:val="Hyperlink"/>
                  <w:b/>
                  <w:bCs/>
                  <w:sz w:val="22"/>
                  <w:szCs w:val="22"/>
                  <w:u w:val="none"/>
                </w:rPr>
                <w:t>www.nabarromcallister.co.uk</w:t>
              </w:r>
            </w:hyperlink>
          </w:p>
          <w:p w14:paraId="3020378A" w14:textId="77777777" w:rsidR="00B715AC" w:rsidRPr="0076367F" w:rsidRDefault="00B715AC" w:rsidP="00792778">
            <w:pPr>
              <w:shd w:val="clear" w:color="auto" w:fill="C3DCF3" w:themeFill="accent5"/>
            </w:pPr>
          </w:p>
          <w:p w14:paraId="5EFF70B0" w14:textId="43294A9F" w:rsidR="00B715AC" w:rsidRPr="0076367F" w:rsidRDefault="00887D10" w:rsidP="00792778">
            <w:pPr>
              <w:shd w:val="clear" w:color="auto" w:fill="C3DCF3" w:themeFill="accent5"/>
            </w:pPr>
            <w:r>
              <w:t>JUNE</w:t>
            </w:r>
            <w:r w:rsidR="00FB21CC">
              <w:t xml:space="preserve"> 2026</w:t>
            </w:r>
          </w:p>
          <w:p w14:paraId="3908305F" w14:textId="63A3908F" w:rsidR="00BE07B5" w:rsidRDefault="00BE07B5" w:rsidP="00792778">
            <w:pPr>
              <w:shd w:val="clear" w:color="auto" w:fill="C3DCF3" w:themeFill="accent5"/>
            </w:pPr>
          </w:p>
          <w:p w14:paraId="11164720" w14:textId="4A5134EA" w:rsidR="00792778" w:rsidRDefault="00792778" w:rsidP="00792778">
            <w:pPr>
              <w:shd w:val="clear" w:color="auto" w:fill="C3DCF3" w:themeFill="accent5"/>
            </w:pPr>
            <w:r>
              <w:rPr>
                <w:noProof/>
              </w:rPr>
              <w:drawing>
                <wp:inline distT="0" distB="0" distL="0" distR="0" wp14:anchorId="1A808E7A" wp14:editId="32D5DCBA">
                  <wp:extent cx="1722655" cy="387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8283" cy="399858"/>
                          </a:xfrm>
                          <a:prstGeom prst="rect">
                            <a:avLst/>
                          </a:prstGeom>
                          <a:noFill/>
                          <a:ln>
                            <a:noFill/>
                          </a:ln>
                        </pic:spPr>
                      </pic:pic>
                    </a:graphicData>
                  </a:graphic>
                </wp:inline>
              </w:drawing>
            </w:r>
          </w:p>
          <w:p w14:paraId="598F8C73" w14:textId="77519D8E" w:rsidR="00792778" w:rsidRDefault="00792778" w:rsidP="00792778">
            <w:pPr>
              <w:shd w:val="clear" w:color="auto" w:fill="C3DCF3" w:themeFill="accent5"/>
            </w:pPr>
          </w:p>
        </w:tc>
      </w:tr>
      <w:tr w:rsidR="00BE07B5" w14:paraId="154C8FE5" w14:textId="77777777" w:rsidTr="00027FF3">
        <w:tblPrEx>
          <w:shd w:val="clear" w:color="auto" w:fill="auto"/>
        </w:tblPrEx>
        <w:trPr>
          <w:gridAfter w:val="1"/>
          <w:wAfter w:w="10" w:type="dxa"/>
        </w:trPr>
        <w:tc>
          <w:tcPr>
            <w:tcW w:w="10762" w:type="dxa"/>
            <w:gridSpan w:val="3"/>
            <w:tcBorders>
              <w:bottom w:val="single" w:sz="24" w:space="0" w:color="07335E" w:themeColor="text2"/>
            </w:tcBorders>
          </w:tcPr>
          <w:p w14:paraId="1E2890ED" w14:textId="00A9FE28" w:rsidR="00BE07B5" w:rsidRDefault="00BE07B5" w:rsidP="00C832B5"/>
        </w:tc>
      </w:tr>
      <w:tr w:rsidR="00C650DF" w14:paraId="7EAA5543" w14:textId="77777777" w:rsidTr="00027FF3">
        <w:tblPrEx>
          <w:shd w:val="clear" w:color="auto" w:fill="auto"/>
        </w:tblPrEx>
        <w:trPr>
          <w:gridAfter w:val="1"/>
          <w:wAfter w:w="10" w:type="dxa"/>
        </w:trPr>
        <w:tc>
          <w:tcPr>
            <w:tcW w:w="10762" w:type="dxa"/>
            <w:gridSpan w:val="3"/>
            <w:tcBorders>
              <w:top w:val="single" w:sz="24" w:space="0" w:color="07335E" w:themeColor="text2"/>
            </w:tcBorders>
            <w:tcMar>
              <w:left w:w="0" w:type="dxa"/>
              <w:right w:w="0" w:type="dxa"/>
            </w:tcMar>
          </w:tcPr>
          <w:p w14:paraId="7CAB0E8D" w14:textId="21B70DD7" w:rsidR="00C650DF" w:rsidRPr="00027FF3" w:rsidRDefault="00871497" w:rsidP="00DF449A">
            <w:pPr>
              <w:pStyle w:val="BackLegalText"/>
              <w:rPr>
                <w:b/>
                <w:bCs/>
                <w:sz w:val="14"/>
                <w:szCs w:val="14"/>
              </w:rPr>
            </w:pPr>
            <w:r w:rsidRPr="009D55FF">
              <w:rPr>
                <w:noProof/>
                <w:sz w:val="2"/>
                <w:szCs w:val="2"/>
              </w:rPr>
              <w:drawing>
                <wp:anchor distT="0" distB="0" distL="114300" distR="114300" simplePos="0" relativeHeight="251666432" behindDoc="1" locked="0" layoutInCell="1" allowOverlap="1" wp14:anchorId="18A3AA36" wp14:editId="574C3DCC">
                  <wp:simplePos x="0" y="0"/>
                  <wp:positionH relativeFrom="column">
                    <wp:posOffset>6090285</wp:posOffset>
                  </wp:positionH>
                  <wp:positionV relativeFrom="paragraph">
                    <wp:posOffset>180340</wp:posOffset>
                  </wp:positionV>
                  <wp:extent cx="731520" cy="36703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2" cstate="print">
                            <a:extLst>
                              <a:ext uri="{28A0092B-C50C-407E-A947-70E740481C1C}">
                                <a14:useLocalDpi xmlns:a14="http://schemas.microsoft.com/office/drawing/2010/main" val="0"/>
                              </a:ext>
                            </a:extLst>
                          </a:blip>
                          <a:srcRect t="-1" b="-24910"/>
                          <a:stretch/>
                        </pic:blipFill>
                        <pic:spPr bwMode="auto">
                          <a:xfrm>
                            <a:off x="0" y="0"/>
                            <a:ext cx="731520" cy="367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27FF3">
              <w:rPr>
                <w:sz w:val="14"/>
                <w:szCs w:val="14"/>
              </w:rPr>
              <w:br/>
            </w:r>
            <w:r w:rsidR="00C650DF" w:rsidRPr="00027FF3">
              <w:rPr>
                <w:b/>
                <w:bCs/>
                <w:sz w:val="14"/>
                <w:szCs w:val="14"/>
              </w:rPr>
              <w:t>Subject to Contract</w:t>
            </w:r>
          </w:p>
          <w:p w14:paraId="4E268BB2" w14:textId="6AA6F2A2" w:rsidR="00C650DF" w:rsidRPr="00E81F03" w:rsidRDefault="00C650DF" w:rsidP="00BB182F">
            <w:pPr>
              <w:pStyle w:val="BackLegalText"/>
              <w:rPr>
                <w:b/>
                <w:bCs/>
                <w:sz w:val="14"/>
                <w:szCs w:val="14"/>
              </w:rPr>
            </w:pPr>
            <w:r w:rsidRPr="00F54BFA">
              <w:rPr>
                <w:sz w:val="14"/>
                <w:szCs w:val="14"/>
              </w:rPr>
              <w:t>The properly is offered subject to contract, availability and conﬁrmation of details. These details are provided by Nabarro McAllister &amp; Co. Ltd only as a general guide to what is being offered and are not intended to be construed as containing and representation of fact upon which any interested party is entitled to rely. Other than this general guide neither Nabarro McAllister &amp; Co. Ltd nor any person in their employ has any authority to make, give or imply any representation or warranty whatsoever relating to the properties in these details. Any intending purchaser/lessee must satisfy themselves by inspection or otherwise as to the correctness of each of the statements contained in these particulars. Third parties must undertake their own enquiries and satisfy themselves in this regard. Unless otherwise states, all prices are quoted exclusive of VAT.</w:t>
            </w:r>
            <w:r w:rsidR="00BB182F">
              <w:rPr>
                <w:sz w:val="14"/>
                <w:szCs w:val="14"/>
              </w:rPr>
              <w:t xml:space="preserve">   </w:t>
            </w:r>
            <w:r w:rsidR="00BB182F">
              <w:rPr>
                <w:sz w:val="14"/>
                <w:szCs w:val="14"/>
              </w:rPr>
              <w:br/>
            </w:r>
            <w:r w:rsidR="00BB182F" w:rsidRPr="00E81F03">
              <w:rPr>
                <w:b/>
                <w:bCs/>
                <w:sz w:val="14"/>
                <w:szCs w:val="14"/>
              </w:rPr>
              <w:t>Nabarro McAllister &amp; Co. Ltd. Devonshire Lodge, Devonshire Avenue, Leeds, West Yorkshire, LS8 1AY</w:t>
            </w:r>
          </w:p>
          <w:p w14:paraId="30210ADC" w14:textId="72C7A3B4" w:rsidR="00F54BFA" w:rsidRPr="00F54BFA" w:rsidRDefault="00F54BFA" w:rsidP="00DF449A">
            <w:pPr>
              <w:pStyle w:val="BackLegalText"/>
              <w:rPr>
                <w:sz w:val="14"/>
                <w:szCs w:val="14"/>
              </w:rPr>
            </w:pPr>
            <w:r>
              <w:rPr>
                <w:sz w:val="14"/>
                <w:szCs w:val="14"/>
              </w:rPr>
              <w:t xml:space="preserve">© </w:t>
            </w:r>
            <w:hyperlink r:id="rId13" w:history="1">
              <w:r w:rsidRPr="00F54BFA">
                <w:rPr>
                  <w:rStyle w:val="Hyperlink"/>
                  <w:sz w:val="14"/>
                  <w:szCs w:val="14"/>
                </w:rPr>
                <w:t>OpenStreetMap contributors</w:t>
              </w:r>
            </w:hyperlink>
          </w:p>
        </w:tc>
      </w:tr>
    </w:tbl>
    <w:p w14:paraId="606896D2" w14:textId="77777777" w:rsidR="00640111" w:rsidRPr="00027FF3" w:rsidRDefault="00640111" w:rsidP="00C832B5">
      <w:pPr>
        <w:rPr>
          <w:sz w:val="2"/>
          <w:szCs w:val="2"/>
        </w:rPr>
      </w:pPr>
    </w:p>
    <w:sectPr w:rsidR="00640111" w:rsidRPr="00027FF3" w:rsidSect="00627F5A">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57FD5"/>
    <w:multiLevelType w:val="hybridMultilevel"/>
    <w:tmpl w:val="CF50E1CA"/>
    <w:lvl w:ilvl="0" w:tplc="C3E2476C">
      <w:start w:val="1"/>
      <w:numFmt w:val="bullet"/>
      <w:pStyle w:val="FrontBullets"/>
      <w:lvlText w:val=""/>
      <w:lvlJc w:val="left"/>
      <w:pPr>
        <w:ind w:left="644" w:hanging="360"/>
      </w:pPr>
      <w:rPr>
        <w:rFonts w:ascii="Symbol" w:hAnsi="Symbol" w:hint="default"/>
        <w:color w:val="EC4E20"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0077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F5A"/>
    <w:rsid w:val="00003B61"/>
    <w:rsid w:val="00010495"/>
    <w:rsid w:val="00021D18"/>
    <w:rsid w:val="00025358"/>
    <w:rsid w:val="00027FF3"/>
    <w:rsid w:val="00033624"/>
    <w:rsid w:val="00036B2D"/>
    <w:rsid w:val="000677A3"/>
    <w:rsid w:val="00094B6C"/>
    <w:rsid w:val="0009615C"/>
    <w:rsid w:val="000E0A70"/>
    <w:rsid w:val="000F42C6"/>
    <w:rsid w:val="001056E8"/>
    <w:rsid w:val="00106478"/>
    <w:rsid w:val="0014764B"/>
    <w:rsid w:val="00152C35"/>
    <w:rsid w:val="001538B8"/>
    <w:rsid w:val="00153F0C"/>
    <w:rsid w:val="00170CC8"/>
    <w:rsid w:val="00192FD7"/>
    <w:rsid w:val="001C194B"/>
    <w:rsid w:val="001D42FB"/>
    <w:rsid w:val="00204410"/>
    <w:rsid w:val="002211C7"/>
    <w:rsid w:val="002324C7"/>
    <w:rsid w:val="00237D08"/>
    <w:rsid w:val="00240C90"/>
    <w:rsid w:val="002452F6"/>
    <w:rsid w:val="0024697B"/>
    <w:rsid w:val="00250C2A"/>
    <w:rsid w:val="00284B48"/>
    <w:rsid w:val="002855CF"/>
    <w:rsid w:val="002C2857"/>
    <w:rsid w:val="002C291F"/>
    <w:rsid w:val="002F63DD"/>
    <w:rsid w:val="002F7FF1"/>
    <w:rsid w:val="00303B46"/>
    <w:rsid w:val="00323985"/>
    <w:rsid w:val="00335527"/>
    <w:rsid w:val="00342398"/>
    <w:rsid w:val="00357A3B"/>
    <w:rsid w:val="00364B26"/>
    <w:rsid w:val="00365416"/>
    <w:rsid w:val="003715A2"/>
    <w:rsid w:val="00396752"/>
    <w:rsid w:val="003A06F2"/>
    <w:rsid w:val="003A3F9B"/>
    <w:rsid w:val="003B22E8"/>
    <w:rsid w:val="003C1426"/>
    <w:rsid w:val="003E2478"/>
    <w:rsid w:val="00412222"/>
    <w:rsid w:val="00413A95"/>
    <w:rsid w:val="004261AD"/>
    <w:rsid w:val="00455E9E"/>
    <w:rsid w:val="004835CD"/>
    <w:rsid w:val="00484B38"/>
    <w:rsid w:val="004B75E2"/>
    <w:rsid w:val="004D2C9B"/>
    <w:rsid w:val="00510793"/>
    <w:rsid w:val="0051112C"/>
    <w:rsid w:val="0051538B"/>
    <w:rsid w:val="0051750D"/>
    <w:rsid w:val="005A6176"/>
    <w:rsid w:val="005B695F"/>
    <w:rsid w:val="005C12C7"/>
    <w:rsid w:val="005D157A"/>
    <w:rsid w:val="005D1D05"/>
    <w:rsid w:val="005D3A96"/>
    <w:rsid w:val="005D4D73"/>
    <w:rsid w:val="00627F5A"/>
    <w:rsid w:val="00640111"/>
    <w:rsid w:val="00653FF4"/>
    <w:rsid w:val="00685B3E"/>
    <w:rsid w:val="00696E30"/>
    <w:rsid w:val="006A396A"/>
    <w:rsid w:val="006C0014"/>
    <w:rsid w:val="006C38C4"/>
    <w:rsid w:val="006D0162"/>
    <w:rsid w:val="006E1D17"/>
    <w:rsid w:val="007013C3"/>
    <w:rsid w:val="00704DCF"/>
    <w:rsid w:val="00717D6D"/>
    <w:rsid w:val="00717E83"/>
    <w:rsid w:val="007404C9"/>
    <w:rsid w:val="0076367F"/>
    <w:rsid w:val="00763B1E"/>
    <w:rsid w:val="007862BA"/>
    <w:rsid w:val="00787FD4"/>
    <w:rsid w:val="00792778"/>
    <w:rsid w:val="007A5510"/>
    <w:rsid w:val="007B06EF"/>
    <w:rsid w:val="007C3F3E"/>
    <w:rsid w:val="007D0424"/>
    <w:rsid w:val="00816E19"/>
    <w:rsid w:val="00821198"/>
    <w:rsid w:val="0082671E"/>
    <w:rsid w:val="00854ABA"/>
    <w:rsid w:val="00857045"/>
    <w:rsid w:val="00861B63"/>
    <w:rsid w:val="008648F3"/>
    <w:rsid w:val="00871497"/>
    <w:rsid w:val="00882DCC"/>
    <w:rsid w:val="00887D10"/>
    <w:rsid w:val="00894FDA"/>
    <w:rsid w:val="00896270"/>
    <w:rsid w:val="008A14FB"/>
    <w:rsid w:val="008A4B9A"/>
    <w:rsid w:val="008A5701"/>
    <w:rsid w:val="008B3BF8"/>
    <w:rsid w:val="008C4D34"/>
    <w:rsid w:val="008C61D6"/>
    <w:rsid w:val="008F6CE6"/>
    <w:rsid w:val="009049E9"/>
    <w:rsid w:val="009125EF"/>
    <w:rsid w:val="00914524"/>
    <w:rsid w:val="009256FB"/>
    <w:rsid w:val="009477E0"/>
    <w:rsid w:val="00950B87"/>
    <w:rsid w:val="00983717"/>
    <w:rsid w:val="00996650"/>
    <w:rsid w:val="009B424E"/>
    <w:rsid w:val="009B4813"/>
    <w:rsid w:val="009C4CB5"/>
    <w:rsid w:val="009D55FF"/>
    <w:rsid w:val="009E49FC"/>
    <w:rsid w:val="009F0430"/>
    <w:rsid w:val="009F1AE6"/>
    <w:rsid w:val="00A06B1F"/>
    <w:rsid w:val="00A60729"/>
    <w:rsid w:val="00A7260F"/>
    <w:rsid w:val="00AA25E4"/>
    <w:rsid w:val="00AC05EF"/>
    <w:rsid w:val="00AD7065"/>
    <w:rsid w:val="00B34F3D"/>
    <w:rsid w:val="00B64C7C"/>
    <w:rsid w:val="00B658C2"/>
    <w:rsid w:val="00B66794"/>
    <w:rsid w:val="00B715AC"/>
    <w:rsid w:val="00B95993"/>
    <w:rsid w:val="00BA66D9"/>
    <w:rsid w:val="00BB182F"/>
    <w:rsid w:val="00BB4D8A"/>
    <w:rsid w:val="00BC29E6"/>
    <w:rsid w:val="00BD2569"/>
    <w:rsid w:val="00BE07B5"/>
    <w:rsid w:val="00C0182C"/>
    <w:rsid w:val="00C15CC8"/>
    <w:rsid w:val="00C431A5"/>
    <w:rsid w:val="00C43928"/>
    <w:rsid w:val="00C440B0"/>
    <w:rsid w:val="00C650DF"/>
    <w:rsid w:val="00C66F23"/>
    <w:rsid w:val="00C729E8"/>
    <w:rsid w:val="00C7670E"/>
    <w:rsid w:val="00C83159"/>
    <w:rsid w:val="00C832B5"/>
    <w:rsid w:val="00CB3337"/>
    <w:rsid w:val="00CC7A9C"/>
    <w:rsid w:val="00CE50AD"/>
    <w:rsid w:val="00CE6737"/>
    <w:rsid w:val="00D11C5C"/>
    <w:rsid w:val="00D31E01"/>
    <w:rsid w:val="00D438B5"/>
    <w:rsid w:val="00D46904"/>
    <w:rsid w:val="00D602C9"/>
    <w:rsid w:val="00D83F48"/>
    <w:rsid w:val="00D95306"/>
    <w:rsid w:val="00DC29F5"/>
    <w:rsid w:val="00DE79E5"/>
    <w:rsid w:val="00DF0A7B"/>
    <w:rsid w:val="00DF449A"/>
    <w:rsid w:val="00E538FF"/>
    <w:rsid w:val="00E54F69"/>
    <w:rsid w:val="00E55AF5"/>
    <w:rsid w:val="00E72B6A"/>
    <w:rsid w:val="00E81F03"/>
    <w:rsid w:val="00EC477D"/>
    <w:rsid w:val="00EE1263"/>
    <w:rsid w:val="00F00D79"/>
    <w:rsid w:val="00F00EB7"/>
    <w:rsid w:val="00F04D47"/>
    <w:rsid w:val="00F16C59"/>
    <w:rsid w:val="00F255C1"/>
    <w:rsid w:val="00F33B47"/>
    <w:rsid w:val="00F54BFA"/>
    <w:rsid w:val="00F85952"/>
    <w:rsid w:val="00FA6D39"/>
    <w:rsid w:val="00FB21CC"/>
    <w:rsid w:val="00FC1281"/>
    <w:rsid w:val="00FC35A5"/>
    <w:rsid w:val="00FC760F"/>
    <w:rsid w:val="00FD010A"/>
    <w:rsid w:val="00FD7D15"/>
    <w:rsid w:val="00FE1360"/>
    <w:rsid w:val="00FF4FC5"/>
    <w:rsid w:val="00FF5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C3BE"/>
  <w15:chartTrackingRefBased/>
  <w15:docId w15:val="{A2B48E46-636D-44A6-A616-876E05EFA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C9B"/>
    <w:pPr>
      <w:spacing w:after="40" w:line="216" w:lineRule="auto"/>
    </w:pPr>
    <w:rPr>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477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ontBullets">
    <w:name w:val="Front Bullets"/>
    <w:basedOn w:val="Normal"/>
    <w:link w:val="FrontBulletsChar"/>
    <w:qFormat/>
    <w:rsid w:val="00717E83"/>
    <w:pPr>
      <w:numPr>
        <w:numId w:val="1"/>
      </w:numPr>
      <w:ind w:left="284" w:hanging="284"/>
    </w:pPr>
    <w:rPr>
      <w:b/>
      <w:sz w:val="24"/>
    </w:rPr>
  </w:style>
  <w:style w:type="paragraph" w:customStyle="1" w:styleId="BackHeadings">
    <w:name w:val="Back Headings"/>
    <w:basedOn w:val="Normal"/>
    <w:qFormat/>
    <w:rsid w:val="008A4B9A"/>
    <w:pPr>
      <w:spacing w:before="100"/>
    </w:pPr>
    <w:rPr>
      <w:b/>
      <w:bCs/>
      <w:color w:val="0F66BB" w:themeColor="accent1"/>
    </w:rPr>
  </w:style>
  <w:style w:type="character" w:customStyle="1" w:styleId="FrontBulletsChar">
    <w:name w:val="Front Bullets Char"/>
    <w:basedOn w:val="DefaultParagraphFont"/>
    <w:link w:val="FrontBullets"/>
    <w:rsid w:val="00717E83"/>
    <w:rPr>
      <w:b/>
      <w:spacing w:val="-2"/>
      <w:sz w:val="24"/>
    </w:rPr>
  </w:style>
  <w:style w:type="table" w:styleId="GridTable2-Accent2">
    <w:name w:val="Grid Table 2 Accent 2"/>
    <w:basedOn w:val="TableNormal"/>
    <w:uiPriority w:val="47"/>
    <w:rsid w:val="0051750D"/>
    <w:tblPr>
      <w:tblStyleRowBandSize w:val="1"/>
      <w:tblStyleColBandSize w:val="1"/>
      <w:tblBorders>
        <w:top w:val="single" w:sz="2" w:space="0" w:color="F39479" w:themeColor="accent2" w:themeTint="99"/>
        <w:bottom w:val="single" w:sz="2" w:space="0" w:color="F39479" w:themeColor="accent2" w:themeTint="99"/>
        <w:insideH w:val="single" w:sz="2" w:space="0" w:color="F39479" w:themeColor="accent2" w:themeTint="99"/>
        <w:insideV w:val="single" w:sz="2" w:space="0" w:color="F39479" w:themeColor="accent2" w:themeTint="99"/>
      </w:tblBorders>
    </w:tblPr>
    <w:tblStylePr w:type="firstRow">
      <w:rPr>
        <w:b/>
        <w:bCs/>
      </w:rPr>
      <w:tblPr/>
      <w:tcPr>
        <w:tcBorders>
          <w:top w:val="nil"/>
          <w:bottom w:val="single" w:sz="12" w:space="0" w:color="F39479" w:themeColor="accent2" w:themeTint="99"/>
          <w:insideH w:val="nil"/>
          <w:insideV w:val="nil"/>
        </w:tcBorders>
        <w:shd w:val="clear" w:color="auto" w:fill="FFFFFF" w:themeFill="background1"/>
      </w:tcPr>
    </w:tblStylePr>
    <w:tblStylePr w:type="lastRow">
      <w:rPr>
        <w:b/>
        <w:bCs/>
      </w:rPr>
      <w:tblPr/>
      <w:tcPr>
        <w:tcBorders>
          <w:top w:val="double" w:sz="2" w:space="0" w:color="F394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BD2" w:themeFill="accent2" w:themeFillTint="33"/>
      </w:tcPr>
    </w:tblStylePr>
    <w:tblStylePr w:type="band1Horz">
      <w:tblPr/>
      <w:tcPr>
        <w:shd w:val="clear" w:color="auto" w:fill="FBDBD2" w:themeFill="accent2" w:themeFillTint="33"/>
      </w:tcPr>
    </w:tblStylePr>
  </w:style>
  <w:style w:type="table" w:styleId="ListTable3-Accent2">
    <w:name w:val="List Table 3 Accent 2"/>
    <w:basedOn w:val="TableNormal"/>
    <w:uiPriority w:val="48"/>
    <w:rsid w:val="0051750D"/>
    <w:tblPr>
      <w:tblStyleRowBandSize w:val="1"/>
      <w:tblStyleColBandSize w:val="1"/>
      <w:tblBorders>
        <w:top w:val="single" w:sz="4" w:space="0" w:color="EC4E20" w:themeColor="accent2"/>
        <w:left w:val="single" w:sz="4" w:space="0" w:color="EC4E20" w:themeColor="accent2"/>
        <w:bottom w:val="single" w:sz="4" w:space="0" w:color="EC4E20" w:themeColor="accent2"/>
        <w:right w:val="single" w:sz="4" w:space="0" w:color="EC4E20" w:themeColor="accent2"/>
      </w:tblBorders>
    </w:tblPr>
    <w:tblStylePr w:type="firstRow">
      <w:rPr>
        <w:b/>
        <w:bCs/>
        <w:color w:val="FFFFFF" w:themeColor="background1"/>
      </w:rPr>
      <w:tblPr/>
      <w:tcPr>
        <w:shd w:val="clear" w:color="auto" w:fill="EC4E20" w:themeFill="accent2"/>
      </w:tcPr>
    </w:tblStylePr>
    <w:tblStylePr w:type="lastRow">
      <w:rPr>
        <w:b/>
        <w:bCs/>
      </w:rPr>
      <w:tblPr/>
      <w:tcPr>
        <w:tcBorders>
          <w:top w:val="double" w:sz="4" w:space="0" w:color="EC4E2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4E20" w:themeColor="accent2"/>
          <w:right w:val="single" w:sz="4" w:space="0" w:color="EC4E20" w:themeColor="accent2"/>
        </w:tcBorders>
      </w:tcPr>
    </w:tblStylePr>
    <w:tblStylePr w:type="band1Horz">
      <w:tblPr/>
      <w:tcPr>
        <w:tcBorders>
          <w:top w:val="single" w:sz="4" w:space="0" w:color="EC4E20" w:themeColor="accent2"/>
          <w:bottom w:val="single" w:sz="4" w:space="0" w:color="EC4E2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4E20" w:themeColor="accent2"/>
          <w:left w:val="nil"/>
        </w:tcBorders>
      </w:tcPr>
    </w:tblStylePr>
    <w:tblStylePr w:type="swCell">
      <w:tblPr/>
      <w:tcPr>
        <w:tcBorders>
          <w:top w:val="double" w:sz="4" w:space="0" w:color="EC4E20" w:themeColor="accent2"/>
          <w:right w:val="nil"/>
        </w:tcBorders>
      </w:tcPr>
    </w:tblStylePr>
  </w:style>
  <w:style w:type="table" w:styleId="GridTable4-Accent2">
    <w:name w:val="Grid Table 4 Accent 2"/>
    <w:basedOn w:val="TableNormal"/>
    <w:uiPriority w:val="49"/>
    <w:rsid w:val="0051750D"/>
    <w:tblPr>
      <w:tblStyleRowBandSize w:val="1"/>
      <w:tblStyleColBandSize w:val="1"/>
      <w:tblBorders>
        <w:top w:val="single" w:sz="4" w:space="0" w:color="F39479" w:themeColor="accent2" w:themeTint="99"/>
        <w:left w:val="single" w:sz="4" w:space="0" w:color="F39479" w:themeColor="accent2" w:themeTint="99"/>
        <w:bottom w:val="single" w:sz="4" w:space="0" w:color="F39479" w:themeColor="accent2" w:themeTint="99"/>
        <w:right w:val="single" w:sz="4" w:space="0" w:color="F39479" w:themeColor="accent2" w:themeTint="99"/>
        <w:insideH w:val="single" w:sz="4" w:space="0" w:color="F39479" w:themeColor="accent2" w:themeTint="99"/>
        <w:insideV w:val="single" w:sz="4" w:space="0" w:color="F39479" w:themeColor="accent2" w:themeTint="99"/>
      </w:tblBorders>
    </w:tblPr>
    <w:tblStylePr w:type="firstRow">
      <w:rPr>
        <w:b/>
        <w:bCs/>
        <w:color w:val="FFFFFF" w:themeColor="background1"/>
      </w:rPr>
      <w:tblPr/>
      <w:tcPr>
        <w:tcBorders>
          <w:top w:val="single" w:sz="4" w:space="0" w:color="EC4E20" w:themeColor="accent2"/>
          <w:left w:val="single" w:sz="4" w:space="0" w:color="EC4E20" w:themeColor="accent2"/>
          <w:bottom w:val="single" w:sz="4" w:space="0" w:color="EC4E20" w:themeColor="accent2"/>
          <w:right w:val="single" w:sz="4" w:space="0" w:color="EC4E20" w:themeColor="accent2"/>
          <w:insideH w:val="nil"/>
          <w:insideV w:val="nil"/>
        </w:tcBorders>
        <w:shd w:val="clear" w:color="auto" w:fill="EC4E20" w:themeFill="accent2"/>
      </w:tcPr>
    </w:tblStylePr>
    <w:tblStylePr w:type="lastRow">
      <w:rPr>
        <w:b/>
        <w:bCs/>
      </w:rPr>
      <w:tblPr/>
      <w:tcPr>
        <w:tcBorders>
          <w:top w:val="double" w:sz="4" w:space="0" w:color="EC4E20" w:themeColor="accent2"/>
        </w:tcBorders>
      </w:tcPr>
    </w:tblStylePr>
    <w:tblStylePr w:type="firstCol">
      <w:rPr>
        <w:b/>
        <w:bCs/>
      </w:rPr>
    </w:tblStylePr>
    <w:tblStylePr w:type="lastCol">
      <w:rPr>
        <w:b/>
        <w:bCs/>
      </w:rPr>
    </w:tblStylePr>
    <w:tblStylePr w:type="band1Vert">
      <w:tblPr/>
      <w:tcPr>
        <w:shd w:val="clear" w:color="auto" w:fill="FBDBD2" w:themeFill="accent2" w:themeFillTint="33"/>
      </w:tcPr>
    </w:tblStylePr>
    <w:tblStylePr w:type="band1Horz">
      <w:tblPr/>
      <w:tcPr>
        <w:shd w:val="clear" w:color="auto" w:fill="FBDBD2" w:themeFill="accent2" w:themeFillTint="33"/>
      </w:tcPr>
    </w:tblStylePr>
  </w:style>
  <w:style w:type="paragraph" w:customStyle="1" w:styleId="BackLegalText">
    <w:name w:val="Back Legal Text"/>
    <w:basedOn w:val="Normal"/>
    <w:qFormat/>
    <w:rsid w:val="00FC1281"/>
    <w:pPr>
      <w:spacing w:after="0" w:line="192" w:lineRule="auto"/>
    </w:pPr>
  </w:style>
  <w:style w:type="character" w:styleId="Hyperlink">
    <w:name w:val="Hyperlink"/>
    <w:basedOn w:val="DefaultParagraphFont"/>
    <w:uiPriority w:val="99"/>
    <w:unhideWhenUsed/>
    <w:rsid w:val="00F54BFA"/>
    <w:rPr>
      <w:color w:val="0F66BB" w:themeColor="hyperlink"/>
      <w:u w:val="single"/>
    </w:rPr>
  </w:style>
  <w:style w:type="character" w:styleId="UnresolvedMention">
    <w:name w:val="Unresolved Mention"/>
    <w:basedOn w:val="DefaultParagraphFont"/>
    <w:uiPriority w:val="99"/>
    <w:semiHidden/>
    <w:unhideWhenUsed/>
    <w:rsid w:val="00F54BFA"/>
    <w:rPr>
      <w:color w:val="605E5C"/>
      <w:shd w:val="clear" w:color="auto" w:fill="E1DFDD"/>
    </w:rPr>
  </w:style>
  <w:style w:type="paragraph" w:customStyle="1" w:styleId="FrontForSaleRenttitle">
    <w:name w:val="Front For Sale/Rent title"/>
    <w:basedOn w:val="Normal"/>
    <w:qFormat/>
    <w:rsid w:val="00342398"/>
    <w:pPr>
      <w:spacing w:before="120"/>
    </w:pPr>
    <w:rPr>
      <w:b/>
      <w:bCs/>
      <w:caps/>
      <w:color w:val="FFFFFF" w:themeColor="background1"/>
      <w:sz w:val="40"/>
      <w:szCs w:val="40"/>
    </w:rPr>
  </w:style>
  <w:style w:type="paragraph" w:customStyle="1" w:styleId="FrontTitleDescription">
    <w:name w:val="Front Title Description"/>
    <w:basedOn w:val="Normal"/>
    <w:qFormat/>
    <w:rsid w:val="001C194B"/>
    <w:rPr>
      <w:color w:val="0F66BB" w:themeColor="accent1"/>
      <w:sz w:val="36"/>
      <w:szCs w:val="36"/>
    </w:rPr>
  </w:style>
  <w:style w:type="paragraph" w:customStyle="1" w:styleId="FrontAddress">
    <w:name w:val="Front Address"/>
    <w:basedOn w:val="Normal"/>
    <w:qFormat/>
    <w:rsid w:val="007C3F3E"/>
    <w:pPr>
      <w:spacing w:after="120"/>
      <w:ind w:right="113"/>
      <w:jc w:val="right"/>
    </w:pPr>
    <w:rPr>
      <w:caps/>
      <w:color w:val="07335E" w:themeColor="text2"/>
      <w:sz w:val="28"/>
      <w:szCs w:val="24"/>
    </w:rPr>
  </w:style>
  <w:style w:type="paragraph" w:customStyle="1" w:styleId="FrontPrice">
    <w:name w:val="Front Price"/>
    <w:basedOn w:val="Normal"/>
    <w:qFormat/>
    <w:rsid w:val="005C12C7"/>
    <w:rPr>
      <w:sz w:val="36"/>
      <w:szCs w:val="36"/>
    </w:rPr>
  </w:style>
  <w:style w:type="paragraph" w:customStyle="1" w:styleId="FrontArea">
    <w:name w:val="Front Area"/>
    <w:basedOn w:val="Normal"/>
    <w:qFormat/>
    <w:rsid w:val="005C12C7"/>
    <w:rPr>
      <w:b/>
      <w:bCs/>
      <w:color w:val="EC4E20" w:themeColor="accent2"/>
      <w:sz w:val="28"/>
      <w:szCs w:val="28"/>
    </w:rPr>
  </w:style>
  <w:style w:type="table" w:styleId="GridTable5Dark-Accent1">
    <w:name w:val="Grid Table 5 Dark Accent 1"/>
    <w:basedOn w:val="TableNormal"/>
    <w:uiPriority w:val="50"/>
    <w:rsid w:val="00455E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5E0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6B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6B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6B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6BB" w:themeFill="accent1"/>
      </w:tcPr>
    </w:tblStylePr>
    <w:tblStylePr w:type="band1Vert">
      <w:tblPr/>
      <w:tcPr>
        <w:shd w:val="clear" w:color="auto" w:fill="8CC1F5" w:themeFill="accent1" w:themeFillTint="66"/>
      </w:tcPr>
    </w:tblStylePr>
    <w:tblStylePr w:type="band1Horz">
      <w:tblPr/>
      <w:tcPr>
        <w:shd w:val="clear" w:color="auto" w:fill="8CC1F5" w:themeFill="accent1" w:themeFillTint="66"/>
      </w:tcPr>
    </w:tblStylePr>
  </w:style>
  <w:style w:type="table" w:styleId="GridTable4-Accent5">
    <w:name w:val="Grid Table 4 Accent 5"/>
    <w:basedOn w:val="TableNormal"/>
    <w:uiPriority w:val="49"/>
    <w:rsid w:val="00413A95"/>
    <w:tblPr>
      <w:tblStyleRowBandSize w:val="1"/>
      <w:tblStyleColBandSize w:val="1"/>
      <w:tblBorders>
        <w:top w:val="single" w:sz="4" w:space="0" w:color="DAE9F7" w:themeColor="accent5" w:themeTint="99"/>
        <w:left w:val="single" w:sz="4" w:space="0" w:color="DAE9F7" w:themeColor="accent5" w:themeTint="99"/>
        <w:bottom w:val="single" w:sz="4" w:space="0" w:color="DAE9F7" w:themeColor="accent5" w:themeTint="99"/>
        <w:right w:val="single" w:sz="4" w:space="0" w:color="DAE9F7" w:themeColor="accent5" w:themeTint="99"/>
        <w:insideH w:val="single" w:sz="4" w:space="0" w:color="DAE9F7" w:themeColor="accent5" w:themeTint="99"/>
        <w:insideV w:val="single" w:sz="4" w:space="0" w:color="DAE9F7" w:themeColor="accent5" w:themeTint="99"/>
      </w:tblBorders>
    </w:tblPr>
    <w:tblStylePr w:type="firstRow">
      <w:rPr>
        <w:b/>
        <w:bCs/>
        <w:color w:val="FFFFFF" w:themeColor="background1"/>
      </w:rPr>
      <w:tblPr/>
      <w:tcPr>
        <w:tcBorders>
          <w:top w:val="single" w:sz="4" w:space="0" w:color="C3DCF3" w:themeColor="accent5"/>
          <w:left w:val="single" w:sz="4" w:space="0" w:color="C3DCF3" w:themeColor="accent5"/>
          <w:bottom w:val="single" w:sz="4" w:space="0" w:color="C3DCF3" w:themeColor="accent5"/>
          <w:right w:val="single" w:sz="4" w:space="0" w:color="C3DCF3" w:themeColor="accent5"/>
          <w:insideH w:val="nil"/>
          <w:insideV w:val="nil"/>
        </w:tcBorders>
        <w:shd w:val="clear" w:color="auto" w:fill="C3DCF3" w:themeFill="accent5"/>
      </w:tcPr>
    </w:tblStylePr>
    <w:tblStylePr w:type="lastRow">
      <w:rPr>
        <w:b/>
        <w:bCs/>
      </w:rPr>
      <w:tblPr/>
      <w:tcPr>
        <w:tcBorders>
          <w:top w:val="double" w:sz="4" w:space="0" w:color="C3DCF3" w:themeColor="accent5"/>
        </w:tcBorders>
      </w:tcPr>
    </w:tblStylePr>
    <w:tblStylePr w:type="firstCol">
      <w:rPr>
        <w:b/>
        <w:bCs/>
      </w:rPr>
    </w:tblStylePr>
    <w:tblStylePr w:type="lastCol">
      <w:rPr>
        <w:b/>
        <w:bCs/>
      </w:rPr>
    </w:tblStylePr>
    <w:tblStylePr w:type="band1Vert">
      <w:tblPr/>
      <w:tcPr>
        <w:shd w:val="clear" w:color="auto" w:fill="F2F7FC" w:themeFill="accent5" w:themeFillTint="33"/>
      </w:tcPr>
    </w:tblStylePr>
    <w:tblStylePr w:type="band1Horz">
      <w:tblPr/>
      <w:tcPr>
        <w:shd w:val="clear" w:color="auto" w:fill="F2F7FC" w:themeFill="accent5" w:themeFillTint="33"/>
      </w:tcPr>
    </w:tblStylePr>
  </w:style>
  <w:style w:type="table" w:styleId="GridTable5Dark-Accent5">
    <w:name w:val="Grid Table 5 Dark Accent 5"/>
    <w:aliases w:val="NMcA Back Page Tables"/>
    <w:basedOn w:val="TableNormal"/>
    <w:uiPriority w:val="50"/>
    <w:rsid w:val="00717D6D"/>
    <w:pPr>
      <w:spacing w:after="20" w:line="204" w:lineRule="auto"/>
      <w:contextualSpacing/>
    </w:pPr>
    <w:rPr>
      <w:color w:val="07335E" w:themeColor="text2"/>
      <w:sz w:val="16"/>
    </w:rPr>
    <w:tblPr>
      <w:tblStyleRowBandSize w:val="1"/>
      <w:tblStyleColBandSize w:val="1"/>
      <w:tblBorders>
        <w:top w:val="single" w:sz="4" w:space="0" w:color="auto"/>
        <w:bottom w:val="single" w:sz="4" w:space="0" w:color="auto"/>
        <w:insideH w:val="single" w:sz="4" w:space="0" w:color="0F66BB" w:themeColor="accent1"/>
      </w:tblBorders>
    </w:tblPr>
    <w:tcPr>
      <w:shd w:val="clear" w:color="auto" w:fill="F2F7FC" w:themeFill="accent5" w:themeFillTint="33"/>
    </w:tcPr>
    <w:tblStylePr w:type="firstRow">
      <w:pPr>
        <w:wordWrap/>
        <w:spacing w:beforeLines="0" w:before="0" w:beforeAutospacing="0" w:afterLines="0" w:after="0" w:afterAutospacing="0" w:line="240" w:lineRule="auto"/>
      </w:pPr>
      <w:rPr>
        <w:b/>
        <w:bCs/>
        <w:color w:val="0F66BB" w:themeColor="accent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DCF3" w:themeFill="accent5"/>
      </w:tcPr>
    </w:tblStylePr>
    <w:tblStylePr w:type="lastRow">
      <w:pPr>
        <w:wordWrap/>
        <w:spacing w:beforeLines="0" w:before="0" w:beforeAutospacing="0" w:afterLines="0" w:after="0" w:afterAutospacing="0" w:line="240" w:lineRule="auto"/>
      </w:pPr>
      <w:rPr>
        <w:b/>
        <w:bCs/>
        <w:color w:val="0F66BB" w:themeColor="accent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DCF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DCF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DCF3" w:themeFill="accent5"/>
      </w:tcPr>
    </w:tblStylePr>
    <w:tblStylePr w:type="band1Vert">
      <w:tblPr/>
      <w:tcPr>
        <w:shd w:val="clear" w:color="auto" w:fill="E6F0FA" w:themeFill="accent5" w:themeFillTint="66"/>
      </w:tcPr>
    </w:tblStylePr>
    <w:tblStylePr w:type="band1Horz">
      <w:tblPr/>
      <w:tcPr>
        <w:shd w:val="clear" w:color="auto" w:fill="E6F0FA" w:themeFill="accent5" w:themeFillTint="66"/>
      </w:tcPr>
    </w:tblStylePr>
  </w:style>
  <w:style w:type="table" w:styleId="ListTable4-Accent5">
    <w:name w:val="List Table 4 Accent 5"/>
    <w:basedOn w:val="TableNormal"/>
    <w:uiPriority w:val="49"/>
    <w:rsid w:val="006D0162"/>
    <w:tblPr>
      <w:tblStyleRowBandSize w:val="1"/>
      <w:tblStyleColBandSize w:val="1"/>
      <w:tblBorders>
        <w:top w:val="single" w:sz="4" w:space="0" w:color="DAE9F7" w:themeColor="accent5" w:themeTint="99"/>
        <w:left w:val="single" w:sz="4" w:space="0" w:color="DAE9F7" w:themeColor="accent5" w:themeTint="99"/>
        <w:bottom w:val="single" w:sz="4" w:space="0" w:color="DAE9F7" w:themeColor="accent5" w:themeTint="99"/>
        <w:right w:val="single" w:sz="4" w:space="0" w:color="DAE9F7" w:themeColor="accent5" w:themeTint="99"/>
        <w:insideH w:val="single" w:sz="4" w:space="0" w:color="DAE9F7" w:themeColor="accent5" w:themeTint="99"/>
      </w:tblBorders>
    </w:tblPr>
    <w:tblStylePr w:type="firstRow">
      <w:rPr>
        <w:b/>
        <w:bCs/>
        <w:color w:val="FFFFFF" w:themeColor="background1"/>
      </w:rPr>
      <w:tblPr/>
      <w:tcPr>
        <w:tcBorders>
          <w:top w:val="single" w:sz="4" w:space="0" w:color="C3DCF3" w:themeColor="accent5"/>
          <w:left w:val="single" w:sz="4" w:space="0" w:color="C3DCF3" w:themeColor="accent5"/>
          <w:bottom w:val="single" w:sz="4" w:space="0" w:color="C3DCF3" w:themeColor="accent5"/>
          <w:right w:val="single" w:sz="4" w:space="0" w:color="C3DCF3" w:themeColor="accent5"/>
          <w:insideH w:val="nil"/>
        </w:tcBorders>
        <w:shd w:val="clear" w:color="auto" w:fill="C3DCF3" w:themeFill="accent5"/>
      </w:tcPr>
    </w:tblStylePr>
    <w:tblStylePr w:type="lastRow">
      <w:rPr>
        <w:b/>
        <w:bCs/>
      </w:rPr>
      <w:tblPr/>
      <w:tcPr>
        <w:tcBorders>
          <w:top w:val="double" w:sz="4" w:space="0" w:color="DAE9F7" w:themeColor="accent5" w:themeTint="99"/>
        </w:tcBorders>
      </w:tcPr>
    </w:tblStylePr>
    <w:tblStylePr w:type="firstCol">
      <w:rPr>
        <w:b/>
        <w:bCs/>
      </w:rPr>
    </w:tblStylePr>
    <w:tblStylePr w:type="lastCol">
      <w:rPr>
        <w:b/>
        <w:bCs/>
      </w:rPr>
    </w:tblStylePr>
    <w:tblStylePr w:type="band1Vert">
      <w:tblPr/>
      <w:tcPr>
        <w:shd w:val="clear" w:color="auto" w:fill="F2F7FC" w:themeFill="accent5" w:themeFillTint="33"/>
      </w:tcPr>
    </w:tblStylePr>
    <w:tblStylePr w:type="band1Horz">
      <w:tblPr/>
      <w:tcPr>
        <w:shd w:val="clear" w:color="auto" w:fill="F2F7FC" w:themeFill="accent5" w:themeFillTint="33"/>
      </w:tcPr>
    </w:tblStylePr>
  </w:style>
  <w:style w:type="paragraph" w:customStyle="1" w:styleId="BackAddress">
    <w:name w:val="Back Address"/>
    <w:basedOn w:val="FrontAddress"/>
    <w:qFormat/>
    <w:rsid w:val="00D602C9"/>
    <w:pPr>
      <w:jc w:val="left"/>
    </w:pPr>
  </w:style>
  <w:style w:type="paragraph" w:styleId="NoSpacing">
    <w:name w:val="No Spacing"/>
    <w:uiPriority w:val="1"/>
    <w:qFormat/>
    <w:rsid w:val="00C0182C"/>
    <w:rPr>
      <w:spacing w:val="-2"/>
    </w:rPr>
  </w:style>
  <w:style w:type="paragraph" w:styleId="BalloonText">
    <w:name w:val="Balloon Text"/>
    <w:basedOn w:val="Normal"/>
    <w:link w:val="BalloonTextChar"/>
    <w:uiPriority w:val="99"/>
    <w:semiHidden/>
    <w:unhideWhenUsed/>
    <w:rsid w:val="009B424E"/>
    <w:pPr>
      <w:spacing w:after="0" w:line="240" w:lineRule="auto"/>
    </w:pPr>
    <w:rPr>
      <w:rFonts w:ascii="Segoe UI" w:hAnsi="Segoe UI" w:cs="Segoe UI"/>
      <w:spacing w:val="0"/>
      <w:lang w:val="en-US"/>
    </w:rPr>
  </w:style>
  <w:style w:type="character" w:customStyle="1" w:styleId="BalloonTextChar">
    <w:name w:val="Balloon Text Char"/>
    <w:basedOn w:val="DefaultParagraphFont"/>
    <w:link w:val="BalloonText"/>
    <w:uiPriority w:val="99"/>
    <w:semiHidden/>
    <w:rsid w:val="009B424E"/>
    <w:rPr>
      <w:rFonts w:ascii="Segoe UI" w:hAnsi="Segoe UI" w:cs="Segoe U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openstreetmap.org/copyright"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www.nabarromcallister.co.uk" TargetMode="External"/><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hyperlink" Target="info@nabarromcallister.co.uk" TargetMode="Externa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Nabarro McAllister 2022">
      <a:dk1>
        <a:srgbClr val="000000"/>
      </a:dk1>
      <a:lt1>
        <a:sysClr val="window" lastClr="FFFFFF"/>
      </a:lt1>
      <a:dk2>
        <a:srgbClr val="07335E"/>
      </a:dk2>
      <a:lt2>
        <a:srgbClr val="E7E6E6"/>
      </a:lt2>
      <a:accent1>
        <a:srgbClr val="0F66BB"/>
      </a:accent1>
      <a:accent2>
        <a:srgbClr val="EC4E20"/>
      </a:accent2>
      <a:accent3>
        <a:srgbClr val="A5A5A5"/>
      </a:accent3>
      <a:accent4>
        <a:srgbClr val="FF9505"/>
      </a:accent4>
      <a:accent5>
        <a:srgbClr val="C3DCF3"/>
      </a:accent5>
      <a:accent6>
        <a:srgbClr val="81AE9D"/>
      </a:accent6>
      <a:hlink>
        <a:srgbClr val="0F66BB"/>
      </a:hlink>
      <a:folHlink>
        <a:srgbClr val="0F66BB"/>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596</Words>
  <Characters>3402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Nabarro McAllister</Company>
  <LinksUpToDate>false</LinksUpToDate>
  <CharactersWithSpaces>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Nabarro McAllister</dc:creator>
  <cp:keywords>0113 266 7666</cp:keywords>
  <dc:description/>
  <cp:lastModifiedBy>Nabarro McAllister</cp:lastModifiedBy>
  <cp:revision>11</cp:revision>
  <cp:lastPrinted>2026-06-19T10:12:00Z</cp:lastPrinted>
  <dcterms:created xsi:type="dcterms:W3CDTF">2026-05-28T08:01:00Z</dcterms:created>
  <dcterms:modified xsi:type="dcterms:W3CDTF">2026-06-19T10:38:00Z</dcterms:modified>
</cp:coreProperties>
</file>